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EEC62" w14:textId="77777777" w:rsidR="0085579E" w:rsidRDefault="0085579E" w:rsidP="0085579E">
      <w:pPr>
        <w:spacing w:after="0"/>
        <w:jc w:val="right"/>
        <w:rPr>
          <w:b/>
          <w:sz w:val="28"/>
          <w:szCs w:val="28"/>
        </w:rPr>
      </w:pPr>
      <w:bookmarkStart w:id="0" w:name="_GoBack"/>
      <w:bookmarkEnd w:id="0"/>
      <w:r>
        <w:rPr>
          <w:noProof/>
        </w:rPr>
        <w:drawing>
          <wp:inline distT="0" distB="0" distL="0" distR="0" wp14:anchorId="46F6C6BD" wp14:editId="0433139C">
            <wp:extent cx="1434411" cy="822960"/>
            <wp:effectExtent l="0" t="0" r="0" b="0"/>
            <wp:docPr id="4" name="Picture 4" descr="C:\Users\U47403\AppData\Local\Microsoft\Windows\Temporary Internet Files\Content.Word\ACADEMY_BH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47403\AppData\Local\Microsoft\Windows\Temporary Internet Files\Content.Word\ACADEMY_BHN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4411" cy="822960"/>
                    </a:xfrm>
                    <a:prstGeom prst="rect">
                      <a:avLst/>
                    </a:prstGeom>
                    <a:noFill/>
                    <a:ln>
                      <a:noFill/>
                    </a:ln>
                  </pic:spPr>
                </pic:pic>
              </a:graphicData>
            </a:graphic>
          </wp:inline>
        </w:drawing>
      </w:r>
    </w:p>
    <w:p w14:paraId="58EF28BE" w14:textId="7AF49A3C" w:rsidR="000A16E9" w:rsidRPr="00FC14DB" w:rsidRDefault="00937050" w:rsidP="00E655EE">
      <w:pPr>
        <w:spacing w:after="0" w:line="360" w:lineRule="auto"/>
        <w:jc w:val="center"/>
        <w:rPr>
          <w:b/>
          <w:sz w:val="24"/>
          <w:szCs w:val="24"/>
        </w:rPr>
      </w:pPr>
      <w:r w:rsidRPr="00FC14DB">
        <w:rPr>
          <w:b/>
          <w:sz w:val="24"/>
          <w:szCs w:val="24"/>
        </w:rPr>
        <w:t xml:space="preserve">BHN </w:t>
      </w:r>
      <w:r w:rsidR="0085579E" w:rsidRPr="00FC14DB">
        <w:rPr>
          <w:b/>
          <w:sz w:val="24"/>
          <w:szCs w:val="24"/>
        </w:rPr>
        <w:t>Case Study Report</w:t>
      </w:r>
      <w:r w:rsidR="00055DEB" w:rsidRPr="00FC14DB">
        <w:rPr>
          <w:b/>
          <w:sz w:val="24"/>
          <w:szCs w:val="24"/>
        </w:rPr>
        <w:t xml:space="preserve"> </w:t>
      </w:r>
      <w:r w:rsidR="00720719">
        <w:rPr>
          <w:b/>
          <w:sz w:val="24"/>
          <w:szCs w:val="24"/>
        </w:rPr>
        <w:t>2016</w:t>
      </w:r>
    </w:p>
    <w:p w14:paraId="69FAE341" w14:textId="77777777" w:rsidR="00055DEB" w:rsidRDefault="004D161E" w:rsidP="00F311B6">
      <w:pPr>
        <w:spacing w:after="0"/>
        <w:rPr>
          <w:rFonts w:cs="Times New Roman"/>
          <w:b/>
          <w:i/>
        </w:rPr>
      </w:pPr>
      <w:r w:rsidRPr="004D161E">
        <w:rPr>
          <w:rFonts w:cs="Times New Roman"/>
          <w:b/>
          <w:i/>
        </w:rPr>
        <w:t>In-depth screening</w:t>
      </w:r>
      <w:r w:rsidR="00AE5188">
        <w:rPr>
          <w:rFonts w:cs="Times New Roman"/>
          <w:b/>
          <w:i/>
        </w:rPr>
        <w:t xml:space="preserve"> by the RDN</w:t>
      </w:r>
      <w:r w:rsidRPr="004D161E">
        <w:rPr>
          <w:rFonts w:cs="Times New Roman"/>
          <w:b/>
          <w:i/>
        </w:rPr>
        <w:t>,</w:t>
      </w:r>
      <w:r>
        <w:rPr>
          <w:rFonts w:cs="Times New Roman"/>
          <w:b/>
          <w:i/>
        </w:rPr>
        <w:t xml:space="preserve"> </w:t>
      </w:r>
      <w:r w:rsidR="002F0C4B">
        <w:rPr>
          <w:rFonts w:cs="Times New Roman"/>
          <w:b/>
          <w:i/>
        </w:rPr>
        <w:t>identifying and addressing underlying contributing factors</w:t>
      </w:r>
      <w:r>
        <w:rPr>
          <w:rFonts w:cs="Times New Roman"/>
          <w:b/>
          <w:i/>
        </w:rPr>
        <w:t>,</w:t>
      </w:r>
      <w:r w:rsidRPr="004D161E">
        <w:rPr>
          <w:rFonts w:cs="Times New Roman"/>
          <w:b/>
          <w:i/>
        </w:rPr>
        <w:t xml:space="preserve"> </w:t>
      </w:r>
      <w:r w:rsidR="00AE5188">
        <w:rPr>
          <w:rFonts w:cs="Times New Roman"/>
          <w:b/>
          <w:i/>
        </w:rPr>
        <w:t>combined with</w:t>
      </w:r>
      <w:r w:rsidRPr="004D161E">
        <w:rPr>
          <w:rFonts w:cs="Times New Roman"/>
          <w:b/>
          <w:i/>
        </w:rPr>
        <w:t xml:space="preserve"> collaborati</w:t>
      </w:r>
      <w:r w:rsidR="00AE5188">
        <w:rPr>
          <w:rFonts w:cs="Times New Roman"/>
          <w:b/>
          <w:i/>
        </w:rPr>
        <w:t xml:space="preserve">on between </w:t>
      </w:r>
      <w:r w:rsidRPr="004D161E">
        <w:rPr>
          <w:rFonts w:cs="Times New Roman"/>
          <w:b/>
          <w:i/>
        </w:rPr>
        <w:t>team members</w:t>
      </w:r>
      <w:r w:rsidR="00FC14DB">
        <w:rPr>
          <w:rFonts w:cs="Times New Roman"/>
          <w:b/>
          <w:i/>
        </w:rPr>
        <w:t>,</w:t>
      </w:r>
      <w:r w:rsidRPr="004D161E">
        <w:rPr>
          <w:rFonts w:cs="Times New Roman"/>
          <w:b/>
          <w:i/>
        </w:rPr>
        <w:t xml:space="preserve"> can achieve personalized </w:t>
      </w:r>
      <w:r w:rsidR="002F0C4B">
        <w:rPr>
          <w:rFonts w:cs="Times New Roman"/>
          <w:b/>
          <w:i/>
        </w:rPr>
        <w:t xml:space="preserve">nutrition and </w:t>
      </w:r>
      <w:r>
        <w:rPr>
          <w:rFonts w:cs="Times New Roman"/>
          <w:b/>
          <w:i/>
        </w:rPr>
        <w:t xml:space="preserve">mental health care, </w:t>
      </w:r>
      <w:r w:rsidRPr="004D161E">
        <w:rPr>
          <w:rFonts w:cs="Times New Roman"/>
          <w:b/>
          <w:i/>
        </w:rPr>
        <w:t xml:space="preserve">yielding meaningful results for patients. </w:t>
      </w:r>
    </w:p>
    <w:p w14:paraId="1A10E126" w14:textId="77777777" w:rsidR="004D161E" w:rsidRPr="004D161E" w:rsidRDefault="004D161E" w:rsidP="004D161E">
      <w:pPr>
        <w:spacing w:after="0"/>
        <w:ind w:left="720"/>
        <w:rPr>
          <w:rFonts w:cs="Times New Roman"/>
          <w:b/>
          <w:i/>
        </w:rPr>
      </w:pPr>
    </w:p>
    <w:p w14:paraId="149A40A1" w14:textId="4FA0BBFE" w:rsidR="0085579E" w:rsidRPr="00C92348" w:rsidRDefault="00C92348" w:rsidP="00D4570A">
      <w:pPr>
        <w:spacing w:after="0" w:line="360" w:lineRule="auto"/>
        <w:ind w:left="720" w:hanging="360"/>
        <w:rPr>
          <w:rFonts w:cs="Times New Roman"/>
        </w:rPr>
      </w:pPr>
      <w:r>
        <w:rPr>
          <w:rFonts w:cs="Times New Roman"/>
          <w:b/>
        </w:rPr>
        <w:t xml:space="preserve">1.  </w:t>
      </w:r>
      <w:r w:rsidR="0085579E" w:rsidRPr="00C92348">
        <w:rPr>
          <w:rFonts w:cs="Times New Roman"/>
          <w:b/>
        </w:rPr>
        <w:t>Anonymous ID N</w:t>
      </w:r>
      <w:r w:rsidR="007500F3" w:rsidRPr="00C92348">
        <w:rPr>
          <w:rFonts w:cs="Times New Roman"/>
          <w:b/>
        </w:rPr>
        <w:t>umber</w:t>
      </w:r>
      <w:r w:rsidR="0085579E" w:rsidRPr="00C92348">
        <w:rPr>
          <w:rFonts w:cs="Times New Roman"/>
        </w:rPr>
        <w:t xml:space="preserve">: </w:t>
      </w:r>
      <w:r w:rsidR="00055DEB" w:rsidRPr="00C92348">
        <w:rPr>
          <w:rFonts w:cs="Times New Roman"/>
        </w:rPr>
        <w:t>2016-6</w:t>
      </w:r>
    </w:p>
    <w:p w14:paraId="7CAE2173" w14:textId="5AE99FB5" w:rsidR="007500F3" w:rsidRPr="00C92348" w:rsidRDefault="00C92348" w:rsidP="00D4570A">
      <w:pPr>
        <w:spacing w:after="0" w:line="360" w:lineRule="auto"/>
        <w:ind w:left="720" w:hanging="360"/>
        <w:rPr>
          <w:rFonts w:cs="Times New Roman"/>
        </w:rPr>
      </w:pPr>
      <w:r>
        <w:rPr>
          <w:rFonts w:cs="Times New Roman"/>
          <w:b/>
        </w:rPr>
        <w:t xml:space="preserve">2.  </w:t>
      </w:r>
      <w:r w:rsidR="0085579E" w:rsidRPr="00C92348">
        <w:rPr>
          <w:rFonts w:cs="Times New Roman"/>
          <w:b/>
        </w:rPr>
        <w:t>Primary Behavioral Health Category</w:t>
      </w:r>
      <w:r w:rsidR="0085579E" w:rsidRPr="00C92348">
        <w:rPr>
          <w:rFonts w:cs="Times New Roman"/>
        </w:rPr>
        <w:t>*:</w:t>
      </w:r>
      <w:r w:rsidR="007500F3" w:rsidRPr="00C92348">
        <w:rPr>
          <w:rFonts w:cs="Times New Roman"/>
        </w:rPr>
        <w:t xml:space="preserve"> </w:t>
      </w:r>
      <w:sdt>
        <w:sdtPr>
          <w:rPr>
            <w:rFonts w:eastAsia="MS Gothic"/>
          </w:rPr>
          <w:id w:val="-618524137"/>
        </w:sdtPr>
        <w:sdtEndPr/>
        <w:sdtContent>
          <w:r w:rsidR="0085579E" w:rsidRPr="00C92348">
            <w:rPr>
              <w:rFonts w:eastAsia="MS Gothic" w:hAnsi="MS Gothic" w:cs="Times New Roman"/>
            </w:rPr>
            <w:t>☐</w:t>
          </w:r>
        </w:sdtContent>
      </w:sdt>
      <w:r w:rsidR="0085579E" w:rsidRPr="00C92348">
        <w:rPr>
          <w:rFonts w:cs="Times New Roman"/>
        </w:rPr>
        <w:t xml:space="preserve"> AD; </w:t>
      </w:r>
      <w:sdt>
        <w:sdtPr>
          <w:rPr>
            <w:rFonts w:eastAsia="MS Gothic"/>
          </w:rPr>
          <w:id w:val="-1889802949"/>
        </w:sdtPr>
        <w:sdtEndPr/>
        <w:sdtContent>
          <w:r w:rsidR="0085579E" w:rsidRPr="00C92348">
            <w:rPr>
              <w:rFonts w:eastAsia="MS Gothic" w:hAnsi="MS Gothic" w:cs="Times New Roman"/>
            </w:rPr>
            <w:t>☐</w:t>
          </w:r>
        </w:sdtContent>
      </w:sdt>
      <w:r w:rsidR="0085579E" w:rsidRPr="00C92348">
        <w:rPr>
          <w:rFonts w:cs="Times New Roman"/>
        </w:rPr>
        <w:t xml:space="preserve"> ED; </w:t>
      </w:r>
      <w:r w:rsidR="00055DEB" w:rsidRPr="00C92348">
        <w:rPr>
          <w:rFonts w:cs="Times New Roman"/>
          <w:b/>
        </w:rPr>
        <w:t>X</w:t>
      </w:r>
      <w:r w:rsidR="00055DEB" w:rsidRPr="00C92348">
        <w:rPr>
          <w:rFonts w:cs="Times New Roman"/>
        </w:rPr>
        <w:t xml:space="preserve"> </w:t>
      </w:r>
      <w:r w:rsidR="0085579E" w:rsidRPr="00C92348">
        <w:rPr>
          <w:rFonts w:cs="Times New Roman"/>
        </w:rPr>
        <w:t xml:space="preserve"> IDD; </w:t>
      </w:r>
      <w:r w:rsidR="00055DEB" w:rsidRPr="00C92348">
        <w:rPr>
          <w:rFonts w:eastAsia="MS Gothic" w:cs="Times New Roman"/>
          <w:b/>
        </w:rPr>
        <w:t>X</w:t>
      </w:r>
      <w:r w:rsidR="00055DEB" w:rsidRPr="00C92348">
        <w:rPr>
          <w:rFonts w:eastAsia="MS Gothic" w:cs="Times New Roman"/>
        </w:rPr>
        <w:t xml:space="preserve"> </w:t>
      </w:r>
      <w:r w:rsidR="0085579E" w:rsidRPr="00C92348">
        <w:rPr>
          <w:rFonts w:cs="Times New Roman"/>
        </w:rPr>
        <w:t>MH</w:t>
      </w:r>
    </w:p>
    <w:p w14:paraId="3F462520" w14:textId="76C411BE" w:rsidR="008A0C65" w:rsidRPr="00C92348" w:rsidRDefault="00C92348" w:rsidP="00D4570A">
      <w:pPr>
        <w:spacing w:after="0" w:line="360" w:lineRule="auto"/>
        <w:ind w:left="720" w:hanging="360"/>
        <w:rPr>
          <w:rFonts w:cs="Times New Roman"/>
        </w:rPr>
      </w:pPr>
      <w:r>
        <w:rPr>
          <w:rFonts w:cs="Times New Roman"/>
          <w:b/>
        </w:rPr>
        <w:t xml:space="preserve">3.  </w:t>
      </w:r>
      <w:r w:rsidR="007500F3" w:rsidRPr="00C92348">
        <w:rPr>
          <w:rFonts w:cs="Times New Roman"/>
          <w:b/>
        </w:rPr>
        <w:t>Age</w:t>
      </w:r>
      <w:r w:rsidR="0085579E" w:rsidRPr="00C92348">
        <w:rPr>
          <w:rFonts w:cs="Times New Roman"/>
        </w:rPr>
        <w:t>:</w:t>
      </w:r>
      <w:r w:rsidR="007500F3" w:rsidRPr="00C92348">
        <w:rPr>
          <w:rFonts w:cs="Times New Roman"/>
        </w:rPr>
        <w:t xml:space="preserve"> </w:t>
      </w:r>
      <w:sdt>
        <w:sdtPr>
          <w:id w:val="285392660"/>
        </w:sdtPr>
        <w:sdtEndPr/>
        <w:sdtContent>
          <w:r w:rsidR="00670A9B" w:rsidRPr="00C92348">
            <w:rPr>
              <w:rFonts w:cs="Times New Roman"/>
            </w:rPr>
            <w:t>21</w:t>
          </w:r>
        </w:sdtContent>
      </w:sdt>
      <w:r w:rsidR="00021384" w:rsidRPr="00C92348">
        <w:rPr>
          <w:rFonts w:cs="Times New Roman"/>
        </w:rPr>
        <w:t xml:space="preserve">     </w:t>
      </w:r>
    </w:p>
    <w:p w14:paraId="010B0948" w14:textId="521E7D91" w:rsidR="007500F3" w:rsidRPr="00C92348" w:rsidRDefault="00C92348" w:rsidP="00D4570A">
      <w:pPr>
        <w:spacing w:after="0" w:line="360" w:lineRule="auto"/>
        <w:ind w:left="720" w:hanging="360"/>
        <w:rPr>
          <w:rFonts w:cs="Times New Roman"/>
        </w:rPr>
      </w:pPr>
      <w:r>
        <w:rPr>
          <w:rFonts w:cs="Times New Roman"/>
          <w:b/>
        </w:rPr>
        <w:t xml:space="preserve">4.  </w:t>
      </w:r>
      <w:r w:rsidR="007500F3" w:rsidRPr="00C92348">
        <w:rPr>
          <w:rFonts w:cs="Times New Roman"/>
          <w:b/>
        </w:rPr>
        <w:t>Gender</w:t>
      </w:r>
      <w:r w:rsidR="0085579E" w:rsidRPr="00C92348">
        <w:rPr>
          <w:rFonts w:cs="Times New Roman"/>
        </w:rPr>
        <w:t xml:space="preserve">: </w:t>
      </w:r>
      <w:sdt>
        <w:sdtPr>
          <w:id w:val="-1319797970"/>
        </w:sdtPr>
        <w:sdtEndPr/>
        <w:sdtContent>
          <w:sdt>
            <w:sdtPr>
              <w:rPr>
                <w:rFonts w:cs="Times New Roman"/>
              </w:rPr>
              <w:id w:val="678473148"/>
              <w:dropDownList>
                <w:listItem w:value="Choose an item."/>
                <w:listItem w:displayText="Male" w:value="Male"/>
                <w:listItem w:displayText="Female" w:value="Female"/>
                <w:listItem w:displayText="Other" w:value="Other"/>
              </w:dropDownList>
            </w:sdtPr>
            <w:sdtEndPr/>
            <w:sdtContent>
              <w:r w:rsidR="00FF1DD1" w:rsidRPr="00C92348">
                <w:rPr>
                  <w:rFonts w:cs="Times New Roman"/>
                </w:rPr>
                <w:t>Male</w:t>
              </w:r>
            </w:sdtContent>
          </w:sdt>
        </w:sdtContent>
      </w:sdt>
      <w:r w:rsidR="007500F3" w:rsidRPr="00C92348">
        <w:rPr>
          <w:rFonts w:cs="Times New Roman"/>
        </w:rPr>
        <w:t xml:space="preserve"> </w:t>
      </w:r>
    </w:p>
    <w:p w14:paraId="51C9DFE7" w14:textId="75E33088" w:rsidR="00C92348" w:rsidRPr="00C92348" w:rsidRDefault="00C92348" w:rsidP="00D4570A">
      <w:pPr>
        <w:spacing w:after="0" w:line="276" w:lineRule="auto"/>
        <w:ind w:left="720" w:hanging="360"/>
        <w:rPr>
          <w:rFonts w:cs="Times New Roman"/>
        </w:rPr>
      </w:pPr>
      <w:r>
        <w:rPr>
          <w:rFonts w:cs="Times New Roman"/>
          <w:b/>
        </w:rPr>
        <w:t xml:space="preserve">5.  </w:t>
      </w:r>
      <w:r w:rsidR="007E2E25" w:rsidRPr="00C92348">
        <w:rPr>
          <w:rFonts w:cs="Times New Roman"/>
          <w:b/>
        </w:rPr>
        <w:t>Diagnoses</w:t>
      </w:r>
      <w:r w:rsidR="007E2E25" w:rsidRPr="00C92348">
        <w:rPr>
          <w:rFonts w:cs="Times New Roman"/>
        </w:rPr>
        <w:t xml:space="preserve">: </w:t>
      </w:r>
      <w:r w:rsidR="007E2E25" w:rsidRPr="00C92348">
        <w:rPr>
          <w:rFonts w:cs="Times New Roman"/>
          <w:noProof/>
        </w:rPr>
        <w:t>Mild Intellectual Disability</w:t>
      </w:r>
      <w:r w:rsidR="007E2E25" w:rsidRPr="00C92348">
        <w:rPr>
          <w:rFonts w:cs="Times New Roman"/>
        </w:rPr>
        <w:t>; Impulse Control Disorder</w:t>
      </w:r>
      <w:r w:rsidR="001C1975">
        <w:rPr>
          <w:rFonts w:cs="Times New Roman"/>
        </w:rPr>
        <w:t>; Obsessive Compulsive Disorder;</w:t>
      </w:r>
      <w:r w:rsidR="007E2E25" w:rsidRPr="00C92348">
        <w:rPr>
          <w:rFonts w:cs="Times New Roman"/>
        </w:rPr>
        <w:t xml:space="preserve"> Depressive Disorder NOS; Reactive Attachment Disorder; Schizophrenia (hearing voices); Metabolic Syn</w:t>
      </w:r>
      <w:r w:rsidR="001C1975">
        <w:rPr>
          <w:rFonts w:cs="Times New Roman"/>
        </w:rPr>
        <w:t xml:space="preserve">drome; </w:t>
      </w:r>
      <w:r w:rsidR="007E2E25" w:rsidRPr="00C92348">
        <w:rPr>
          <w:rFonts w:cs="Times New Roman"/>
        </w:rPr>
        <w:t xml:space="preserve">Insomnia; Hypertriglyceridemia; Hypertension; and Obesity.  </w:t>
      </w:r>
      <w:r w:rsidR="001C1975">
        <w:rPr>
          <w:rFonts w:cs="Times New Roman"/>
        </w:rPr>
        <w:t>Additional diagnoses that were discovered during nutrition therapy Obstructive Sleep Apnea; Vitamin Deficiency; and MTHFR Allele Polymorphism.</w:t>
      </w:r>
    </w:p>
    <w:p w14:paraId="3AF6B501" w14:textId="0A8074C3" w:rsidR="00C92348" w:rsidRPr="00C92348" w:rsidRDefault="00C92348" w:rsidP="00D4570A">
      <w:pPr>
        <w:spacing w:after="0" w:line="276" w:lineRule="auto"/>
        <w:ind w:left="720" w:hanging="360"/>
        <w:rPr>
          <w:rFonts w:cs="Times New Roman"/>
        </w:rPr>
      </w:pPr>
      <w:r>
        <w:rPr>
          <w:rFonts w:cs="Times New Roman"/>
          <w:b/>
        </w:rPr>
        <w:t xml:space="preserve">6.  </w:t>
      </w:r>
      <w:r w:rsidR="007E2E25" w:rsidRPr="00C92348">
        <w:rPr>
          <w:rFonts w:cs="Times New Roman"/>
          <w:b/>
        </w:rPr>
        <w:t>Medical Conditions</w:t>
      </w:r>
      <w:r w:rsidR="007E2E25" w:rsidRPr="00C92348">
        <w:rPr>
          <w:rFonts w:cs="Times New Roman"/>
        </w:rPr>
        <w:t xml:space="preserve"> / </w:t>
      </w:r>
      <w:r w:rsidR="007E2E25" w:rsidRPr="00C92348">
        <w:rPr>
          <w:rFonts w:cs="Times New Roman"/>
          <w:b/>
        </w:rPr>
        <w:t>Health/Function</w:t>
      </w:r>
      <w:r w:rsidR="007E2E25" w:rsidRPr="00C92348">
        <w:rPr>
          <w:rFonts w:cs="Times New Roman"/>
        </w:rPr>
        <w:t xml:space="preserve">: Nutrition services ordered by </w:t>
      </w:r>
      <w:r w:rsidR="00CA0948" w:rsidRPr="00C92348">
        <w:rPr>
          <w:rFonts w:cs="Times New Roman"/>
        </w:rPr>
        <w:t xml:space="preserve">the primary care physician (pcp) </w:t>
      </w:r>
      <w:r w:rsidR="007E2E25" w:rsidRPr="00C92348">
        <w:rPr>
          <w:rFonts w:cs="Times New Roman"/>
        </w:rPr>
        <w:t>due to obesity and elevated triglycerides.  Health history reflects problems with depression, suicidal attempts, chest pain, anxiety, ADHD tendencies, irritability and aggressive impulses</w:t>
      </w:r>
      <w:r w:rsidR="007E2E25" w:rsidRPr="00C92348">
        <w:rPr>
          <w:rFonts w:eastAsia="Times New Roman" w:cs="Times New Roman"/>
        </w:rPr>
        <w:t xml:space="preserve">, expressive and receptive language disorder, inability to read, borderline intellectual functioning, (suspected) </w:t>
      </w:r>
      <w:r w:rsidR="007E2E25" w:rsidRPr="00C92348">
        <w:rPr>
          <w:rFonts w:cs="Times New Roman"/>
        </w:rPr>
        <w:t>insulin resistance, self-reported heartburn and stomach aches, along with night eating. The individual manages most of his own daily living skills, requires assistance with managing finances, medication, food purchasing and preparation, and transportation to medical appointments and work.</w:t>
      </w:r>
    </w:p>
    <w:p w14:paraId="33948E36" w14:textId="40B9FC17" w:rsidR="00EB052E" w:rsidRPr="00C92348" w:rsidRDefault="00C92348" w:rsidP="00D4570A">
      <w:pPr>
        <w:spacing w:after="0" w:line="276" w:lineRule="auto"/>
        <w:ind w:left="720" w:hanging="360"/>
        <w:rPr>
          <w:rFonts w:cs="Times New Roman"/>
        </w:rPr>
      </w:pPr>
      <w:r>
        <w:rPr>
          <w:rFonts w:cs="Times New Roman"/>
          <w:b/>
        </w:rPr>
        <w:t xml:space="preserve">7.  </w:t>
      </w:r>
      <w:r w:rsidR="0085579E" w:rsidRPr="00C92348">
        <w:rPr>
          <w:rFonts w:cs="Times New Roman"/>
          <w:b/>
        </w:rPr>
        <w:t xml:space="preserve">Medications:  </w:t>
      </w:r>
      <w:r w:rsidR="002F4021" w:rsidRPr="00C92348">
        <w:rPr>
          <w:rFonts w:cs="Times New Roman"/>
        </w:rPr>
        <w:t>The following medications were prescribed at the time of the initial nutrition assessment.</w:t>
      </w:r>
      <w:r w:rsidR="007E2E25" w:rsidRPr="00C92348">
        <w:rPr>
          <w:rFonts w:cs="Times New Roman"/>
        </w:rPr>
        <w:t xml:space="preserve"> Issues: Multiple previous trials of Abilify, Prozac, Topamax, and Vistaril to address impulse control and depression, in addition to Remeron prescribed as a sleep aid.   Prozac and Remeron</w:t>
      </w:r>
      <w:r w:rsidR="00230272" w:rsidRPr="00C92348">
        <w:rPr>
          <w:rFonts w:cs="Times New Roman"/>
        </w:rPr>
        <w:t xml:space="preserve"> </w:t>
      </w:r>
      <w:r w:rsidR="007E2E25" w:rsidRPr="00C92348">
        <w:rPr>
          <w:rFonts w:cs="Times New Roman"/>
        </w:rPr>
        <w:t>acted as appetite stimulants resulting in significant weight gain and were subsequently discontinued</w:t>
      </w:r>
      <w:r w:rsidR="00EB052E" w:rsidRPr="00C92348">
        <w:rPr>
          <w:rFonts w:cs="Times New Roman"/>
        </w:rPr>
        <w:t>.</w:t>
      </w:r>
    </w:p>
    <w:p w14:paraId="588F8BBD" w14:textId="69B082BD" w:rsidR="00230272" w:rsidRPr="00230272" w:rsidRDefault="00B25A1A" w:rsidP="00EB052E">
      <w:pPr>
        <w:pStyle w:val="ListParagraph"/>
        <w:spacing w:after="0" w:line="276" w:lineRule="auto"/>
        <w:rPr>
          <w:rFonts w:cs="Times New Roman"/>
          <w:color w:val="FF00FF"/>
        </w:rPr>
      </w:pPr>
      <w:r w:rsidRPr="00230272">
        <w:rPr>
          <w:rFonts w:cs="Times New Roman"/>
          <w:color w:val="FF00FF"/>
        </w:rPr>
        <w:t xml:space="preserve"> </w:t>
      </w:r>
    </w:p>
    <w:p w14:paraId="15F0B20F" w14:textId="77777777" w:rsidR="00230272" w:rsidRDefault="00230272" w:rsidP="00230272">
      <w:pPr>
        <w:pStyle w:val="ListParagraph"/>
        <w:spacing w:after="0" w:line="276" w:lineRule="auto"/>
        <w:rPr>
          <w:rFonts w:cs="Times New Roman"/>
        </w:rPr>
      </w:pPr>
      <w:r>
        <w:rPr>
          <w:rFonts w:cs="Times New Roman"/>
        </w:rPr>
        <w:t>Table 1. Medication overview</w:t>
      </w:r>
    </w:p>
    <w:tbl>
      <w:tblPr>
        <w:tblW w:w="8969" w:type="dxa"/>
        <w:tblInd w:w="506" w:type="dxa"/>
        <w:tblLayout w:type="fixed"/>
        <w:tblCellMar>
          <w:left w:w="115" w:type="dxa"/>
          <w:right w:w="115" w:type="dxa"/>
        </w:tblCellMar>
        <w:tblLook w:val="04A0" w:firstRow="1" w:lastRow="0" w:firstColumn="1" w:lastColumn="0" w:noHBand="0" w:noVBand="1"/>
      </w:tblPr>
      <w:tblGrid>
        <w:gridCol w:w="1409"/>
        <w:gridCol w:w="1620"/>
        <w:gridCol w:w="2070"/>
        <w:gridCol w:w="3870"/>
      </w:tblGrid>
      <w:tr w:rsidR="00230272" w:rsidRPr="00C51699" w14:paraId="5100B9C1" w14:textId="77777777" w:rsidTr="00D4570A">
        <w:trPr>
          <w:cantSplit/>
          <w:trHeight w:val="917"/>
          <w:tblHeader/>
        </w:trPr>
        <w:tc>
          <w:tcPr>
            <w:tcW w:w="1409" w:type="dxa"/>
            <w:tcBorders>
              <w:top w:val="single" w:sz="4" w:space="0" w:color="auto"/>
              <w:left w:val="single" w:sz="6" w:space="0" w:color="auto"/>
              <w:bottom w:val="single" w:sz="6" w:space="0" w:color="auto"/>
              <w:right w:val="single" w:sz="6" w:space="0" w:color="auto"/>
            </w:tcBorders>
            <w:hideMark/>
          </w:tcPr>
          <w:p w14:paraId="4DEBA3E5" w14:textId="77777777" w:rsidR="00230272" w:rsidRPr="00C51699" w:rsidRDefault="00230272" w:rsidP="00D4570A">
            <w:pPr>
              <w:pStyle w:val="TableHeading"/>
              <w:spacing w:before="0" w:after="0"/>
              <w:jc w:val="left"/>
              <w:rPr>
                <w:rFonts w:ascii="Times New Roman" w:hAnsi="Times New Roman" w:cs="Times New Roman"/>
                <w:sz w:val="20"/>
                <w:u w:val="single"/>
              </w:rPr>
            </w:pPr>
            <w:r w:rsidRPr="00C51699">
              <w:rPr>
                <w:rFonts w:ascii="Times New Roman" w:hAnsi="Times New Roman" w:cs="Times New Roman"/>
                <w:sz w:val="20"/>
                <w:u w:val="single"/>
              </w:rPr>
              <w:t>Current Medications</w:t>
            </w:r>
          </w:p>
        </w:tc>
        <w:tc>
          <w:tcPr>
            <w:tcW w:w="1620" w:type="dxa"/>
            <w:tcBorders>
              <w:top w:val="single" w:sz="4" w:space="0" w:color="auto"/>
              <w:left w:val="single" w:sz="6" w:space="0" w:color="auto"/>
              <w:bottom w:val="single" w:sz="6" w:space="0" w:color="auto"/>
              <w:right w:val="single" w:sz="6" w:space="0" w:color="auto"/>
            </w:tcBorders>
            <w:hideMark/>
          </w:tcPr>
          <w:p w14:paraId="63FB55BE" w14:textId="77777777" w:rsidR="00230272" w:rsidRPr="00C51699" w:rsidRDefault="00230272" w:rsidP="00D4570A">
            <w:pPr>
              <w:pStyle w:val="TableHeading"/>
              <w:spacing w:before="0" w:after="0"/>
              <w:jc w:val="left"/>
              <w:rPr>
                <w:rFonts w:ascii="Times New Roman" w:hAnsi="Times New Roman" w:cs="Times New Roman"/>
                <w:sz w:val="20"/>
                <w:u w:val="single"/>
              </w:rPr>
            </w:pPr>
            <w:r w:rsidRPr="00C51699">
              <w:rPr>
                <w:rFonts w:ascii="Times New Roman" w:hAnsi="Times New Roman" w:cs="Times New Roman"/>
                <w:sz w:val="20"/>
                <w:u w:val="single"/>
              </w:rPr>
              <w:t>Dosage and         Directions</w:t>
            </w:r>
          </w:p>
        </w:tc>
        <w:tc>
          <w:tcPr>
            <w:tcW w:w="2070" w:type="dxa"/>
            <w:tcBorders>
              <w:top w:val="single" w:sz="4" w:space="0" w:color="auto"/>
              <w:left w:val="single" w:sz="6" w:space="0" w:color="auto"/>
              <w:bottom w:val="single" w:sz="6" w:space="0" w:color="auto"/>
              <w:right w:val="single" w:sz="6" w:space="0" w:color="auto"/>
            </w:tcBorders>
          </w:tcPr>
          <w:p w14:paraId="14709717" w14:textId="57E6C830" w:rsidR="00230272" w:rsidRPr="00C51699" w:rsidRDefault="00230272" w:rsidP="00D4570A">
            <w:pPr>
              <w:pStyle w:val="TableHeading"/>
              <w:spacing w:before="0" w:after="0"/>
              <w:jc w:val="left"/>
              <w:rPr>
                <w:rFonts w:ascii="Times New Roman" w:hAnsi="Times New Roman" w:cs="Times New Roman"/>
                <w:spacing w:val="-4"/>
                <w:sz w:val="20"/>
                <w:u w:val="single"/>
              </w:rPr>
            </w:pPr>
            <w:r w:rsidRPr="00C51699">
              <w:rPr>
                <w:rFonts w:ascii="Times New Roman" w:hAnsi="Times New Roman" w:cs="Times New Roman"/>
                <w:sz w:val="20"/>
                <w:u w:val="single"/>
              </w:rPr>
              <w:t>Diagnosis/Reason Prescribed</w:t>
            </w:r>
          </w:p>
        </w:tc>
        <w:tc>
          <w:tcPr>
            <w:tcW w:w="3870" w:type="dxa"/>
            <w:tcBorders>
              <w:top w:val="single" w:sz="4" w:space="0" w:color="auto"/>
              <w:left w:val="single" w:sz="6" w:space="0" w:color="auto"/>
              <w:bottom w:val="single" w:sz="6" w:space="0" w:color="auto"/>
              <w:right w:val="single" w:sz="6" w:space="0" w:color="auto"/>
            </w:tcBorders>
          </w:tcPr>
          <w:p w14:paraId="3E610481" w14:textId="0C88161D" w:rsidR="00230272" w:rsidRPr="00C51699" w:rsidRDefault="00230272" w:rsidP="00D4570A">
            <w:pPr>
              <w:pStyle w:val="TableHeading"/>
              <w:spacing w:before="0" w:after="0"/>
              <w:jc w:val="left"/>
              <w:rPr>
                <w:rFonts w:ascii="Times New Roman" w:hAnsi="Times New Roman" w:cs="Times New Roman"/>
                <w:sz w:val="20"/>
                <w:u w:val="single"/>
              </w:rPr>
            </w:pPr>
            <w:r w:rsidRPr="00C51699">
              <w:rPr>
                <w:rFonts w:ascii="Times New Roman" w:hAnsi="Times New Roman" w:cs="Times New Roman"/>
                <w:sz w:val="20"/>
                <w:u w:val="single"/>
              </w:rPr>
              <w:t>Potential Side Effects/ Interactions</w:t>
            </w:r>
          </w:p>
          <w:p w14:paraId="2AF696B7" w14:textId="4B9ACA21" w:rsidR="00230272" w:rsidRPr="00C51699" w:rsidRDefault="00290728" w:rsidP="00D4570A">
            <w:pPr>
              <w:pStyle w:val="TableHeading"/>
              <w:spacing w:before="0" w:after="0"/>
              <w:jc w:val="left"/>
              <w:rPr>
                <w:rFonts w:ascii="Times New Roman" w:hAnsi="Times New Roman" w:cs="Times New Roman"/>
                <w:color w:val="0EFB41"/>
                <w:sz w:val="20"/>
                <w:u w:val="single"/>
              </w:rPr>
            </w:pPr>
            <w:r w:rsidRPr="00C51699">
              <w:rPr>
                <w:rFonts w:ascii="Times New Roman" w:hAnsi="Times New Roman" w:cs="Times New Roman"/>
                <w:sz w:val="20"/>
                <w:u w:val="single"/>
              </w:rPr>
              <w:t>The ones he reported having are underlined.</w:t>
            </w:r>
          </w:p>
        </w:tc>
      </w:tr>
      <w:tr w:rsidR="00230272" w:rsidRPr="00B25A1A" w14:paraId="4CA7131C" w14:textId="77777777" w:rsidTr="00C51699">
        <w:tblPrEx>
          <w:tblCellMar>
            <w:left w:w="108" w:type="dxa"/>
            <w:right w:w="108" w:type="dxa"/>
          </w:tblCellMar>
        </w:tblPrEx>
        <w:trPr>
          <w:trHeight w:val="975"/>
        </w:trPr>
        <w:tc>
          <w:tcPr>
            <w:tcW w:w="1409" w:type="dxa"/>
            <w:tcBorders>
              <w:top w:val="single" w:sz="6" w:space="0" w:color="auto"/>
              <w:left w:val="single" w:sz="6" w:space="0" w:color="auto"/>
              <w:bottom w:val="single" w:sz="6" w:space="0" w:color="auto"/>
              <w:right w:val="single" w:sz="6" w:space="0" w:color="auto"/>
            </w:tcBorders>
            <w:vAlign w:val="center"/>
          </w:tcPr>
          <w:p w14:paraId="23E301B3" w14:textId="77777777" w:rsidR="00230272" w:rsidRPr="00B25A1A" w:rsidRDefault="00230272" w:rsidP="0095423E">
            <w:pPr>
              <w:pStyle w:val="Formfield"/>
              <w:spacing w:before="0"/>
              <w:rPr>
                <w:rFonts w:ascii="Times New Roman" w:hAnsi="Times New Roman" w:cs="Times New Roman"/>
                <w:sz w:val="20"/>
                <w:szCs w:val="20"/>
              </w:rPr>
            </w:pPr>
            <w:r w:rsidRPr="00B25A1A">
              <w:rPr>
                <w:rFonts w:ascii="Times New Roman" w:hAnsi="Times New Roman" w:cs="Times New Roman"/>
                <w:sz w:val="20"/>
                <w:szCs w:val="20"/>
              </w:rPr>
              <w:t>Oxcarbazepin</w:t>
            </w:r>
          </w:p>
        </w:tc>
        <w:tc>
          <w:tcPr>
            <w:tcW w:w="1620" w:type="dxa"/>
            <w:tcBorders>
              <w:top w:val="single" w:sz="6" w:space="0" w:color="auto"/>
              <w:left w:val="single" w:sz="6" w:space="0" w:color="auto"/>
              <w:bottom w:val="single" w:sz="6" w:space="0" w:color="auto"/>
              <w:right w:val="single" w:sz="6" w:space="0" w:color="auto"/>
            </w:tcBorders>
            <w:vAlign w:val="center"/>
            <w:hideMark/>
          </w:tcPr>
          <w:p w14:paraId="56C4E8AC" w14:textId="77777777" w:rsidR="00230272" w:rsidRPr="00B25A1A" w:rsidRDefault="00230272" w:rsidP="00C51699">
            <w:pPr>
              <w:pStyle w:val="Formfield"/>
              <w:spacing w:before="0"/>
              <w:rPr>
                <w:rFonts w:ascii="Times New Roman" w:hAnsi="Times New Roman" w:cs="Times New Roman"/>
                <w:sz w:val="20"/>
                <w:szCs w:val="20"/>
              </w:rPr>
            </w:pPr>
            <w:r w:rsidRPr="00B25A1A">
              <w:rPr>
                <w:rFonts w:ascii="Times New Roman" w:hAnsi="Times New Roman" w:cs="Times New Roman"/>
                <w:sz w:val="20"/>
                <w:szCs w:val="20"/>
              </w:rPr>
              <w:t>600mg 2 tab BID</w:t>
            </w:r>
          </w:p>
        </w:tc>
        <w:tc>
          <w:tcPr>
            <w:tcW w:w="2070" w:type="dxa"/>
            <w:tcBorders>
              <w:top w:val="single" w:sz="6" w:space="0" w:color="auto"/>
              <w:left w:val="single" w:sz="6" w:space="0" w:color="auto"/>
              <w:bottom w:val="single" w:sz="6" w:space="0" w:color="auto"/>
              <w:right w:val="single" w:sz="6" w:space="0" w:color="auto"/>
            </w:tcBorders>
            <w:vAlign w:val="center"/>
            <w:hideMark/>
          </w:tcPr>
          <w:p w14:paraId="5B1EF49C" w14:textId="77777777" w:rsidR="00230272" w:rsidRPr="00B25A1A" w:rsidRDefault="00230272" w:rsidP="00C51699">
            <w:pPr>
              <w:pStyle w:val="Formfield"/>
              <w:spacing w:before="0"/>
              <w:rPr>
                <w:rFonts w:ascii="Times New Roman" w:hAnsi="Times New Roman" w:cs="Times New Roman"/>
                <w:sz w:val="20"/>
                <w:szCs w:val="20"/>
              </w:rPr>
            </w:pPr>
            <w:r w:rsidRPr="00B25A1A">
              <w:rPr>
                <w:rFonts w:ascii="Times New Roman" w:hAnsi="Times New Roman" w:cs="Times New Roman"/>
                <w:sz w:val="20"/>
                <w:szCs w:val="20"/>
              </w:rPr>
              <w:t>Mood Stabilizer</w:t>
            </w:r>
          </w:p>
        </w:tc>
        <w:tc>
          <w:tcPr>
            <w:tcW w:w="3870" w:type="dxa"/>
            <w:tcBorders>
              <w:top w:val="single" w:sz="6" w:space="0" w:color="auto"/>
              <w:left w:val="single" w:sz="6" w:space="0" w:color="auto"/>
              <w:bottom w:val="single" w:sz="6" w:space="0" w:color="auto"/>
              <w:right w:val="single" w:sz="6" w:space="0" w:color="auto"/>
            </w:tcBorders>
            <w:vAlign w:val="center"/>
          </w:tcPr>
          <w:p w14:paraId="4D9AF49D" w14:textId="77777777" w:rsidR="00230272" w:rsidRPr="004F0C24" w:rsidRDefault="00230272" w:rsidP="00C51699">
            <w:pPr>
              <w:pStyle w:val="Formfield"/>
              <w:spacing w:before="0"/>
              <w:rPr>
                <w:rFonts w:ascii="Times New Roman" w:hAnsi="Times New Roman" w:cs="Times New Roman"/>
                <w:sz w:val="20"/>
                <w:szCs w:val="20"/>
              </w:rPr>
            </w:pPr>
            <w:r w:rsidRPr="004F0C24">
              <w:rPr>
                <w:rFonts w:ascii="Times New Roman" w:hAnsi="Times New Roman" w:cs="Times New Roman"/>
                <w:color w:val="474747"/>
                <w:sz w:val="20"/>
                <w:szCs w:val="20"/>
                <w:u w:val="single"/>
              </w:rPr>
              <w:t>Increased risk of suicidal thoughts or behavior;</w:t>
            </w:r>
            <w:r w:rsidRPr="004F0C24">
              <w:rPr>
                <w:rFonts w:ascii="Times New Roman" w:hAnsi="Times New Roman" w:cs="Times New Roman"/>
                <w:color w:val="474747"/>
                <w:sz w:val="20"/>
                <w:szCs w:val="20"/>
              </w:rPr>
              <w:t xml:space="preserve"> decreased T4 and serum sodium levels; </w:t>
            </w:r>
            <w:r w:rsidRPr="004F0C24">
              <w:rPr>
                <w:rFonts w:ascii="Times New Roman" w:hAnsi="Times New Roman" w:cs="Times New Roman"/>
                <w:color w:val="474747"/>
                <w:sz w:val="20"/>
                <w:szCs w:val="20"/>
                <w:u w:val="single"/>
              </w:rPr>
              <w:t xml:space="preserve">nausea </w:t>
            </w:r>
            <w:r w:rsidRPr="004F0C24">
              <w:rPr>
                <w:rFonts w:ascii="Times New Roman" w:hAnsi="Times New Roman" w:cs="Times New Roman"/>
                <w:color w:val="474747"/>
                <w:sz w:val="20"/>
                <w:szCs w:val="20"/>
              </w:rPr>
              <w:t xml:space="preserve">and vomiting, </w:t>
            </w:r>
            <w:r w:rsidRPr="004F0C24">
              <w:rPr>
                <w:rFonts w:ascii="Times New Roman" w:hAnsi="Times New Roman" w:cs="Times New Roman"/>
                <w:color w:val="474747"/>
                <w:sz w:val="20"/>
                <w:szCs w:val="20"/>
                <w:u w:val="single"/>
              </w:rPr>
              <w:t>chest pain</w:t>
            </w:r>
          </w:p>
        </w:tc>
      </w:tr>
      <w:tr w:rsidR="00230272" w:rsidRPr="00B25A1A" w14:paraId="3DDF1F78" w14:textId="77777777" w:rsidTr="00C51699">
        <w:tblPrEx>
          <w:tblCellMar>
            <w:left w:w="108" w:type="dxa"/>
            <w:right w:w="108" w:type="dxa"/>
          </w:tblCellMar>
        </w:tblPrEx>
        <w:trPr>
          <w:trHeight w:val="1209"/>
        </w:trPr>
        <w:tc>
          <w:tcPr>
            <w:tcW w:w="1409" w:type="dxa"/>
            <w:tcBorders>
              <w:top w:val="single" w:sz="6" w:space="0" w:color="auto"/>
              <w:left w:val="single" w:sz="6" w:space="0" w:color="auto"/>
              <w:bottom w:val="single" w:sz="6" w:space="0" w:color="auto"/>
              <w:right w:val="single" w:sz="6" w:space="0" w:color="auto"/>
            </w:tcBorders>
            <w:vAlign w:val="center"/>
            <w:hideMark/>
          </w:tcPr>
          <w:p w14:paraId="4094FE7A" w14:textId="41AA89CD" w:rsidR="00230272" w:rsidRPr="00B25A1A" w:rsidRDefault="00230272" w:rsidP="0095423E">
            <w:pPr>
              <w:pStyle w:val="Formfield"/>
              <w:spacing w:before="0"/>
              <w:rPr>
                <w:rFonts w:ascii="Times New Roman" w:hAnsi="Times New Roman" w:cs="Times New Roman"/>
                <w:sz w:val="20"/>
                <w:szCs w:val="20"/>
              </w:rPr>
            </w:pPr>
            <w:r w:rsidRPr="00B25A1A">
              <w:rPr>
                <w:rFonts w:ascii="Times New Roman" w:hAnsi="Times New Roman" w:cs="Times New Roman"/>
                <w:sz w:val="20"/>
                <w:szCs w:val="20"/>
              </w:rPr>
              <w:t>Topiramate</w:t>
            </w:r>
          </w:p>
        </w:tc>
        <w:tc>
          <w:tcPr>
            <w:tcW w:w="1620" w:type="dxa"/>
            <w:tcBorders>
              <w:top w:val="single" w:sz="6" w:space="0" w:color="auto"/>
              <w:left w:val="single" w:sz="6" w:space="0" w:color="auto"/>
              <w:bottom w:val="single" w:sz="6" w:space="0" w:color="auto"/>
              <w:right w:val="single" w:sz="6" w:space="0" w:color="auto"/>
            </w:tcBorders>
            <w:vAlign w:val="center"/>
            <w:hideMark/>
          </w:tcPr>
          <w:p w14:paraId="2EF357FA" w14:textId="77777777" w:rsidR="00230272" w:rsidRPr="00B25A1A" w:rsidRDefault="00230272" w:rsidP="00C51699">
            <w:pPr>
              <w:pStyle w:val="Formfield"/>
              <w:spacing w:before="0"/>
              <w:rPr>
                <w:rFonts w:ascii="Times New Roman" w:hAnsi="Times New Roman" w:cs="Times New Roman"/>
                <w:sz w:val="20"/>
                <w:szCs w:val="20"/>
              </w:rPr>
            </w:pPr>
            <w:r w:rsidRPr="00B25A1A">
              <w:rPr>
                <w:rFonts w:ascii="Times New Roman" w:hAnsi="Times New Roman" w:cs="Times New Roman"/>
                <w:sz w:val="20"/>
                <w:szCs w:val="20"/>
              </w:rPr>
              <w:t>100mg BID</w:t>
            </w:r>
          </w:p>
        </w:tc>
        <w:tc>
          <w:tcPr>
            <w:tcW w:w="2070" w:type="dxa"/>
            <w:tcBorders>
              <w:top w:val="single" w:sz="6" w:space="0" w:color="auto"/>
              <w:left w:val="single" w:sz="6" w:space="0" w:color="auto"/>
              <w:bottom w:val="single" w:sz="6" w:space="0" w:color="auto"/>
              <w:right w:val="single" w:sz="6" w:space="0" w:color="auto"/>
            </w:tcBorders>
            <w:vAlign w:val="center"/>
            <w:hideMark/>
          </w:tcPr>
          <w:p w14:paraId="4882DA80" w14:textId="77777777" w:rsidR="00230272" w:rsidRPr="00B25A1A" w:rsidRDefault="00230272" w:rsidP="00C51699">
            <w:pPr>
              <w:pStyle w:val="Formfield"/>
              <w:spacing w:before="0"/>
              <w:rPr>
                <w:rFonts w:ascii="Times New Roman" w:hAnsi="Times New Roman" w:cs="Times New Roman"/>
                <w:sz w:val="20"/>
                <w:szCs w:val="20"/>
              </w:rPr>
            </w:pPr>
            <w:r w:rsidRPr="00B25A1A">
              <w:rPr>
                <w:rFonts w:ascii="Times New Roman" w:hAnsi="Times New Roman" w:cs="Times New Roman"/>
                <w:sz w:val="20"/>
                <w:szCs w:val="20"/>
              </w:rPr>
              <w:t xml:space="preserve">Impulse Control </w:t>
            </w:r>
          </w:p>
          <w:p w14:paraId="5F0541AE" w14:textId="77777777" w:rsidR="00230272" w:rsidRPr="00B25A1A" w:rsidRDefault="00230272" w:rsidP="00C51699">
            <w:pPr>
              <w:pStyle w:val="Formfield"/>
              <w:spacing w:before="0"/>
              <w:rPr>
                <w:rFonts w:ascii="Times New Roman" w:hAnsi="Times New Roman" w:cs="Times New Roman"/>
                <w:sz w:val="20"/>
                <w:szCs w:val="20"/>
              </w:rPr>
            </w:pPr>
            <w:r w:rsidRPr="00B25A1A">
              <w:rPr>
                <w:rFonts w:ascii="Times New Roman" w:hAnsi="Times New Roman" w:cs="Times New Roman"/>
                <w:sz w:val="20"/>
                <w:szCs w:val="20"/>
              </w:rPr>
              <w:t>Disorder</w:t>
            </w:r>
          </w:p>
        </w:tc>
        <w:tc>
          <w:tcPr>
            <w:tcW w:w="3870" w:type="dxa"/>
            <w:tcBorders>
              <w:top w:val="single" w:sz="6" w:space="0" w:color="auto"/>
              <w:left w:val="single" w:sz="6" w:space="0" w:color="auto"/>
              <w:bottom w:val="single" w:sz="6" w:space="0" w:color="auto"/>
              <w:right w:val="single" w:sz="6" w:space="0" w:color="auto"/>
            </w:tcBorders>
            <w:vAlign w:val="center"/>
          </w:tcPr>
          <w:p w14:paraId="67B5A09A" w14:textId="19E9E0B9" w:rsidR="00230272" w:rsidRPr="004F0C24" w:rsidRDefault="00230272" w:rsidP="00C51699">
            <w:pPr>
              <w:pStyle w:val="Formfield"/>
              <w:spacing w:before="0"/>
              <w:rPr>
                <w:rFonts w:ascii="Times New Roman" w:hAnsi="Times New Roman" w:cs="Times New Roman"/>
                <w:sz w:val="20"/>
                <w:szCs w:val="20"/>
              </w:rPr>
            </w:pPr>
            <w:r w:rsidRPr="004F0C24">
              <w:rPr>
                <w:rFonts w:ascii="Times New Roman" w:hAnsi="Times New Roman" w:cs="Times New Roman"/>
                <w:sz w:val="20"/>
                <w:szCs w:val="20"/>
              </w:rPr>
              <w:t xml:space="preserve">Change in way food tastes; </w:t>
            </w:r>
            <w:r w:rsidRPr="004F0C24">
              <w:rPr>
                <w:rFonts w:ascii="Times New Roman" w:hAnsi="Times New Roman" w:cs="Times New Roman"/>
                <w:sz w:val="20"/>
                <w:szCs w:val="20"/>
                <w:u w:val="single"/>
              </w:rPr>
              <w:t>nausea</w:t>
            </w:r>
            <w:r w:rsidRPr="004F0C24">
              <w:rPr>
                <w:rFonts w:ascii="Times New Roman" w:hAnsi="Times New Roman" w:cs="Times New Roman"/>
                <w:sz w:val="20"/>
                <w:szCs w:val="20"/>
              </w:rPr>
              <w:t xml:space="preserve">; weight loss; </w:t>
            </w:r>
            <w:r w:rsidRPr="004F0C24">
              <w:rPr>
                <w:rFonts w:ascii="Times New Roman" w:hAnsi="Times New Roman" w:cs="Times New Roman"/>
                <w:sz w:val="20"/>
                <w:szCs w:val="20"/>
                <w:u w:val="single"/>
              </w:rPr>
              <w:t>nervousness</w:t>
            </w:r>
            <w:r w:rsidRPr="004F0C24">
              <w:rPr>
                <w:rFonts w:ascii="Times New Roman" w:hAnsi="Times New Roman" w:cs="Times New Roman"/>
                <w:sz w:val="20"/>
                <w:szCs w:val="20"/>
              </w:rPr>
              <w:t>; U</w:t>
            </w:r>
            <w:r w:rsidR="00B94B6D" w:rsidRPr="004F0C24">
              <w:rPr>
                <w:rFonts w:ascii="Times New Roman" w:hAnsi="Times New Roman" w:cs="Times New Roman"/>
                <w:sz w:val="20"/>
                <w:szCs w:val="20"/>
              </w:rPr>
              <w:t>pper Respiratory Infection (U</w:t>
            </w:r>
            <w:r w:rsidRPr="004F0C24">
              <w:rPr>
                <w:rFonts w:ascii="Times New Roman" w:hAnsi="Times New Roman" w:cs="Times New Roman"/>
                <w:sz w:val="20"/>
                <w:szCs w:val="20"/>
              </w:rPr>
              <w:t>RI</w:t>
            </w:r>
            <w:r w:rsidR="00B94B6D" w:rsidRPr="004F0C24">
              <w:rPr>
                <w:rFonts w:ascii="Times New Roman" w:hAnsi="Times New Roman" w:cs="Times New Roman"/>
                <w:sz w:val="20"/>
                <w:szCs w:val="20"/>
              </w:rPr>
              <w:t>)</w:t>
            </w:r>
            <w:r w:rsidRPr="004F0C24">
              <w:rPr>
                <w:rFonts w:ascii="Times New Roman" w:hAnsi="Times New Roman" w:cs="Times New Roman"/>
                <w:sz w:val="20"/>
                <w:szCs w:val="20"/>
              </w:rPr>
              <w:t xml:space="preserve">; </w:t>
            </w:r>
            <w:r w:rsidRPr="004F0C24">
              <w:rPr>
                <w:rFonts w:ascii="Times New Roman" w:hAnsi="Times New Roman" w:cs="Times New Roman"/>
                <w:sz w:val="20"/>
                <w:szCs w:val="20"/>
                <w:u w:val="single"/>
              </w:rPr>
              <w:t>speech or language problems</w:t>
            </w:r>
            <w:r w:rsidRPr="004F0C24">
              <w:rPr>
                <w:rFonts w:ascii="Times New Roman" w:hAnsi="Times New Roman" w:cs="Times New Roman"/>
                <w:sz w:val="20"/>
                <w:szCs w:val="20"/>
              </w:rPr>
              <w:t xml:space="preserve">; trouble concentrating or paying attention; </w:t>
            </w:r>
            <w:r w:rsidRPr="004F0C24">
              <w:rPr>
                <w:rFonts w:ascii="Times New Roman" w:hAnsi="Times New Roman" w:cs="Times New Roman"/>
                <w:sz w:val="20"/>
                <w:szCs w:val="20"/>
                <w:u w:val="single"/>
              </w:rPr>
              <w:t>confusion</w:t>
            </w:r>
          </w:p>
        </w:tc>
      </w:tr>
      <w:tr w:rsidR="00230272" w:rsidRPr="00B25A1A" w14:paraId="18DF0202" w14:textId="77777777" w:rsidTr="00C51699">
        <w:tblPrEx>
          <w:tblCellMar>
            <w:left w:w="108" w:type="dxa"/>
            <w:right w:w="108" w:type="dxa"/>
          </w:tblCellMar>
        </w:tblPrEx>
        <w:trPr>
          <w:trHeight w:val="2352"/>
        </w:trPr>
        <w:tc>
          <w:tcPr>
            <w:tcW w:w="1409" w:type="dxa"/>
            <w:tcBorders>
              <w:top w:val="single" w:sz="6" w:space="0" w:color="auto"/>
              <w:left w:val="single" w:sz="6" w:space="0" w:color="auto"/>
              <w:bottom w:val="single" w:sz="6" w:space="0" w:color="auto"/>
              <w:right w:val="single" w:sz="6" w:space="0" w:color="auto"/>
            </w:tcBorders>
            <w:vAlign w:val="center"/>
          </w:tcPr>
          <w:p w14:paraId="33C70B2C" w14:textId="77777777" w:rsidR="00230272" w:rsidRPr="004F0C24" w:rsidRDefault="00230272" w:rsidP="0095423E">
            <w:pPr>
              <w:pStyle w:val="Formfield"/>
              <w:spacing w:before="0"/>
              <w:rPr>
                <w:rFonts w:ascii="Times New Roman" w:hAnsi="Times New Roman" w:cs="Times New Roman"/>
                <w:sz w:val="20"/>
                <w:szCs w:val="20"/>
              </w:rPr>
            </w:pPr>
            <w:r w:rsidRPr="004F0C24">
              <w:rPr>
                <w:rFonts w:ascii="Times New Roman" w:hAnsi="Times New Roman" w:cs="Times New Roman"/>
                <w:sz w:val="20"/>
                <w:szCs w:val="20"/>
              </w:rPr>
              <w:lastRenderedPageBreak/>
              <w:t>Mirtazapine</w:t>
            </w:r>
          </w:p>
        </w:tc>
        <w:tc>
          <w:tcPr>
            <w:tcW w:w="1620" w:type="dxa"/>
            <w:tcBorders>
              <w:top w:val="single" w:sz="6" w:space="0" w:color="auto"/>
              <w:left w:val="single" w:sz="6" w:space="0" w:color="auto"/>
              <w:bottom w:val="single" w:sz="6" w:space="0" w:color="auto"/>
              <w:right w:val="single" w:sz="6" w:space="0" w:color="auto"/>
            </w:tcBorders>
            <w:vAlign w:val="center"/>
            <w:hideMark/>
          </w:tcPr>
          <w:p w14:paraId="760462E2" w14:textId="77777777" w:rsidR="00230272" w:rsidRPr="004F0C24" w:rsidRDefault="00230272" w:rsidP="00C51699">
            <w:pPr>
              <w:pStyle w:val="Formfield"/>
              <w:spacing w:before="0"/>
              <w:rPr>
                <w:rFonts w:ascii="Times New Roman" w:hAnsi="Times New Roman" w:cs="Times New Roman"/>
                <w:sz w:val="20"/>
                <w:szCs w:val="20"/>
              </w:rPr>
            </w:pPr>
            <w:r w:rsidRPr="004F0C24">
              <w:rPr>
                <w:rFonts w:ascii="Times New Roman" w:hAnsi="Times New Roman" w:cs="Times New Roman"/>
                <w:sz w:val="20"/>
                <w:szCs w:val="20"/>
              </w:rPr>
              <w:t>15 mg @ 8pm</w:t>
            </w:r>
          </w:p>
        </w:tc>
        <w:tc>
          <w:tcPr>
            <w:tcW w:w="2070" w:type="dxa"/>
            <w:tcBorders>
              <w:top w:val="single" w:sz="6" w:space="0" w:color="auto"/>
              <w:left w:val="single" w:sz="6" w:space="0" w:color="auto"/>
              <w:bottom w:val="single" w:sz="6" w:space="0" w:color="auto"/>
              <w:right w:val="single" w:sz="6" w:space="0" w:color="auto"/>
            </w:tcBorders>
            <w:vAlign w:val="center"/>
            <w:hideMark/>
          </w:tcPr>
          <w:p w14:paraId="21527862" w14:textId="77777777" w:rsidR="00230272" w:rsidRPr="004F0C24" w:rsidRDefault="00230272" w:rsidP="00C51699">
            <w:pPr>
              <w:pStyle w:val="Formfield"/>
              <w:spacing w:before="0"/>
              <w:rPr>
                <w:rFonts w:ascii="Times New Roman" w:hAnsi="Times New Roman" w:cs="Times New Roman"/>
                <w:sz w:val="20"/>
                <w:szCs w:val="20"/>
              </w:rPr>
            </w:pPr>
            <w:r w:rsidRPr="004F0C24">
              <w:rPr>
                <w:rFonts w:ascii="Times New Roman" w:hAnsi="Times New Roman" w:cs="Times New Roman"/>
                <w:sz w:val="20"/>
                <w:szCs w:val="20"/>
              </w:rPr>
              <w:t>Depression</w:t>
            </w:r>
          </w:p>
        </w:tc>
        <w:tc>
          <w:tcPr>
            <w:tcW w:w="3870" w:type="dxa"/>
            <w:tcBorders>
              <w:top w:val="single" w:sz="6" w:space="0" w:color="auto"/>
              <w:left w:val="single" w:sz="6" w:space="0" w:color="auto"/>
              <w:bottom w:val="single" w:sz="6" w:space="0" w:color="auto"/>
              <w:right w:val="single" w:sz="6" w:space="0" w:color="auto"/>
            </w:tcBorders>
            <w:vAlign w:val="center"/>
          </w:tcPr>
          <w:p w14:paraId="73E0F9E0" w14:textId="5EDD6559" w:rsidR="00230272" w:rsidRPr="004F0C24" w:rsidRDefault="00230272" w:rsidP="00C51699">
            <w:pPr>
              <w:pStyle w:val="Formfield"/>
              <w:spacing w:before="0"/>
              <w:rPr>
                <w:rFonts w:ascii="Times New Roman" w:hAnsi="Times New Roman" w:cs="Times New Roman"/>
                <w:sz w:val="20"/>
                <w:szCs w:val="20"/>
              </w:rPr>
            </w:pPr>
            <w:r w:rsidRPr="004F0C24">
              <w:rPr>
                <w:rFonts w:ascii="Times New Roman" w:hAnsi="Times New Roman" w:cs="Times New Roman"/>
                <w:sz w:val="20"/>
                <w:szCs w:val="20"/>
                <w:u w:val="single"/>
              </w:rPr>
              <w:t>Increased appetite and weight gain</w:t>
            </w:r>
            <w:r w:rsidRPr="004F0C24">
              <w:rPr>
                <w:rFonts w:ascii="Times New Roman" w:hAnsi="Times New Roman" w:cs="Times New Roman"/>
                <w:sz w:val="20"/>
                <w:szCs w:val="20"/>
              </w:rPr>
              <w:t xml:space="preserve">; drowsiness; dry mouth; constipation; low serum sodium levels; </w:t>
            </w:r>
            <w:r w:rsidRPr="004F0C24">
              <w:rPr>
                <w:rFonts w:ascii="Times New Roman" w:hAnsi="Times New Roman" w:cs="Times New Roman"/>
                <w:sz w:val="20"/>
                <w:szCs w:val="20"/>
                <w:u w:val="single"/>
              </w:rPr>
              <w:t>agitation; hallucinations</w:t>
            </w:r>
            <w:r w:rsidRPr="004F0C24">
              <w:rPr>
                <w:rFonts w:ascii="Times New Roman" w:hAnsi="Times New Roman" w:cs="Times New Roman"/>
                <w:sz w:val="20"/>
                <w:szCs w:val="20"/>
              </w:rPr>
              <w:t xml:space="preserve">; </w:t>
            </w:r>
            <w:r w:rsidRPr="004F0C24">
              <w:rPr>
                <w:rFonts w:ascii="Times New Roman" w:hAnsi="Times New Roman" w:cs="Times New Roman"/>
                <w:sz w:val="20"/>
                <w:szCs w:val="20"/>
                <w:u w:val="single"/>
              </w:rPr>
              <w:t xml:space="preserve">nausea </w:t>
            </w:r>
            <w:r w:rsidRPr="004F0C24">
              <w:rPr>
                <w:rFonts w:ascii="Times New Roman" w:hAnsi="Times New Roman" w:cs="Times New Roman"/>
                <w:sz w:val="20"/>
                <w:szCs w:val="20"/>
              </w:rPr>
              <w:t xml:space="preserve">and vomiting; </w:t>
            </w:r>
            <w:r w:rsidRPr="004F0C24">
              <w:rPr>
                <w:rFonts w:ascii="Times New Roman" w:hAnsi="Times New Roman" w:cs="Times New Roman"/>
                <w:sz w:val="20"/>
                <w:szCs w:val="20"/>
                <w:u w:val="single"/>
              </w:rPr>
              <w:t>E</w:t>
            </w:r>
            <w:r w:rsidRPr="004F0C24">
              <w:rPr>
                <w:rFonts w:ascii="Times New Roman" w:hAnsi="Times New Roman" w:cs="Times New Roman"/>
                <w:color w:val="474747"/>
                <w:sz w:val="20"/>
                <w:szCs w:val="20"/>
                <w:u w:val="single"/>
              </w:rPr>
              <w:t>levated serum triglyceride and total cholesterol levels</w:t>
            </w:r>
            <w:r w:rsidRPr="004F0C24">
              <w:rPr>
                <w:rFonts w:ascii="Times New Roman" w:hAnsi="Times New Roman" w:cs="Times New Roman"/>
                <w:color w:val="474747"/>
                <w:sz w:val="20"/>
                <w:szCs w:val="20"/>
              </w:rPr>
              <w:t>. Patients with preexisting hyperlipidemia may require closer monitoring during mirtazapine therapy, and adjustments made accordingly in their lipid-lowering regimen.</w:t>
            </w:r>
          </w:p>
        </w:tc>
      </w:tr>
      <w:tr w:rsidR="00230272" w:rsidRPr="00B25A1A" w14:paraId="06257978" w14:textId="77777777" w:rsidTr="00C51699">
        <w:tblPrEx>
          <w:tblCellMar>
            <w:left w:w="108" w:type="dxa"/>
            <w:right w:w="108" w:type="dxa"/>
          </w:tblCellMar>
        </w:tblPrEx>
        <w:trPr>
          <w:trHeight w:val="867"/>
        </w:trPr>
        <w:tc>
          <w:tcPr>
            <w:tcW w:w="1409" w:type="dxa"/>
            <w:tcBorders>
              <w:top w:val="single" w:sz="6" w:space="0" w:color="auto"/>
              <w:left w:val="single" w:sz="6" w:space="0" w:color="auto"/>
              <w:bottom w:val="single" w:sz="6" w:space="0" w:color="auto"/>
              <w:right w:val="single" w:sz="6" w:space="0" w:color="auto"/>
            </w:tcBorders>
            <w:vAlign w:val="center"/>
          </w:tcPr>
          <w:p w14:paraId="3E5CD57A" w14:textId="77777777" w:rsidR="00230272" w:rsidRPr="004F0C24" w:rsidRDefault="00230272" w:rsidP="0095423E">
            <w:pPr>
              <w:pStyle w:val="Formfield"/>
              <w:spacing w:before="0"/>
              <w:rPr>
                <w:rFonts w:ascii="Times New Roman" w:hAnsi="Times New Roman" w:cs="Times New Roman"/>
                <w:sz w:val="20"/>
                <w:szCs w:val="20"/>
              </w:rPr>
            </w:pPr>
            <w:r w:rsidRPr="004F0C24">
              <w:rPr>
                <w:rFonts w:ascii="Times New Roman" w:hAnsi="Times New Roman" w:cs="Times New Roman"/>
                <w:sz w:val="20"/>
                <w:szCs w:val="20"/>
              </w:rPr>
              <w:t>Melatonin</w:t>
            </w:r>
          </w:p>
        </w:tc>
        <w:tc>
          <w:tcPr>
            <w:tcW w:w="1620" w:type="dxa"/>
            <w:tcBorders>
              <w:top w:val="single" w:sz="6" w:space="0" w:color="auto"/>
              <w:left w:val="single" w:sz="6" w:space="0" w:color="auto"/>
              <w:bottom w:val="single" w:sz="6" w:space="0" w:color="auto"/>
              <w:right w:val="single" w:sz="6" w:space="0" w:color="auto"/>
            </w:tcBorders>
            <w:vAlign w:val="center"/>
          </w:tcPr>
          <w:p w14:paraId="0A767F7E" w14:textId="77777777" w:rsidR="00230272" w:rsidRPr="004F0C24" w:rsidRDefault="00230272" w:rsidP="00C51699">
            <w:pPr>
              <w:pStyle w:val="Formfield"/>
              <w:spacing w:before="0"/>
              <w:rPr>
                <w:rFonts w:ascii="Times New Roman" w:hAnsi="Times New Roman" w:cs="Times New Roman"/>
                <w:sz w:val="20"/>
                <w:szCs w:val="20"/>
              </w:rPr>
            </w:pPr>
            <w:r w:rsidRPr="004F0C24">
              <w:rPr>
                <w:rFonts w:ascii="Times New Roman" w:hAnsi="Times New Roman" w:cs="Times New Roman"/>
                <w:sz w:val="20"/>
                <w:szCs w:val="20"/>
              </w:rPr>
              <w:t>5mg @ 8pm</w:t>
            </w:r>
          </w:p>
        </w:tc>
        <w:tc>
          <w:tcPr>
            <w:tcW w:w="2070" w:type="dxa"/>
            <w:tcBorders>
              <w:top w:val="single" w:sz="6" w:space="0" w:color="auto"/>
              <w:left w:val="single" w:sz="6" w:space="0" w:color="auto"/>
              <w:bottom w:val="single" w:sz="6" w:space="0" w:color="auto"/>
              <w:right w:val="single" w:sz="6" w:space="0" w:color="auto"/>
            </w:tcBorders>
            <w:vAlign w:val="center"/>
          </w:tcPr>
          <w:p w14:paraId="7F05B3E6" w14:textId="77777777" w:rsidR="00230272" w:rsidRPr="004F0C24" w:rsidRDefault="00230272" w:rsidP="00C51699">
            <w:pPr>
              <w:pStyle w:val="Formfield"/>
              <w:spacing w:before="0"/>
              <w:rPr>
                <w:rFonts w:ascii="Times New Roman" w:hAnsi="Times New Roman" w:cs="Times New Roman"/>
                <w:sz w:val="20"/>
                <w:szCs w:val="20"/>
              </w:rPr>
            </w:pPr>
            <w:r w:rsidRPr="004F0C24">
              <w:rPr>
                <w:rFonts w:ascii="Times New Roman" w:hAnsi="Times New Roman" w:cs="Times New Roman"/>
                <w:sz w:val="20"/>
                <w:szCs w:val="20"/>
              </w:rPr>
              <w:t>Sleep Aid</w:t>
            </w:r>
          </w:p>
        </w:tc>
        <w:tc>
          <w:tcPr>
            <w:tcW w:w="3870" w:type="dxa"/>
            <w:tcBorders>
              <w:top w:val="single" w:sz="6" w:space="0" w:color="auto"/>
              <w:left w:val="single" w:sz="6" w:space="0" w:color="auto"/>
              <w:bottom w:val="single" w:sz="6" w:space="0" w:color="auto"/>
              <w:right w:val="single" w:sz="6" w:space="0" w:color="auto"/>
            </w:tcBorders>
            <w:vAlign w:val="center"/>
          </w:tcPr>
          <w:p w14:paraId="18D3886D" w14:textId="77777777" w:rsidR="00230272" w:rsidRPr="004F0C24" w:rsidRDefault="00230272" w:rsidP="00C51699">
            <w:pPr>
              <w:pStyle w:val="Formfield"/>
              <w:spacing w:before="0"/>
              <w:rPr>
                <w:rFonts w:ascii="Times New Roman" w:hAnsi="Times New Roman" w:cs="Times New Roman"/>
                <w:sz w:val="20"/>
                <w:szCs w:val="20"/>
                <w:u w:val="single"/>
              </w:rPr>
            </w:pPr>
            <w:r w:rsidRPr="004F0C24">
              <w:rPr>
                <w:rFonts w:ascii="Times New Roman" w:hAnsi="Times New Roman" w:cs="Times New Roman"/>
                <w:sz w:val="20"/>
                <w:szCs w:val="20"/>
                <w:u w:val="single"/>
              </w:rPr>
              <w:t>Daytime sleepiness, headaches, dizziness; depressed mood and irritable; stomach pain</w:t>
            </w:r>
          </w:p>
        </w:tc>
      </w:tr>
      <w:tr w:rsidR="00230272" w:rsidRPr="00B25A1A" w14:paraId="5442F85A" w14:textId="77777777" w:rsidTr="00C51699">
        <w:tblPrEx>
          <w:tblCellMar>
            <w:left w:w="108" w:type="dxa"/>
            <w:right w:w="108" w:type="dxa"/>
          </w:tblCellMar>
        </w:tblPrEx>
        <w:trPr>
          <w:trHeight w:val="1785"/>
        </w:trPr>
        <w:tc>
          <w:tcPr>
            <w:tcW w:w="1409" w:type="dxa"/>
            <w:tcBorders>
              <w:top w:val="single" w:sz="6" w:space="0" w:color="auto"/>
              <w:left w:val="single" w:sz="6" w:space="0" w:color="auto"/>
              <w:bottom w:val="single" w:sz="6" w:space="0" w:color="auto"/>
              <w:right w:val="single" w:sz="6" w:space="0" w:color="auto"/>
            </w:tcBorders>
            <w:vAlign w:val="center"/>
          </w:tcPr>
          <w:p w14:paraId="66B1A916" w14:textId="77777777" w:rsidR="00230272" w:rsidRPr="004F0C24" w:rsidRDefault="00230272" w:rsidP="0095423E">
            <w:pPr>
              <w:pStyle w:val="Formfield"/>
              <w:spacing w:before="0"/>
              <w:rPr>
                <w:rFonts w:ascii="Times New Roman" w:hAnsi="Times New Roman" w:cs="Times New Roman"/>
                <w:sz w:val="20"/>
                <w:szCs w:val="20"/>
              </w:rPr>
            </w:pPr>
            <w:r w:rsidRPr="004F0C24">
              <w:rPr>
                <w:rFonts w:ascii="Times New Roman" w:hAnsi="Times New Roman" w:cs="Times New Roman"/>
                <w:sz w:val="20"/>
                <w:szCs w:val="20"/>
              </w:rPr>
              <w:t>Zyprexa</w:t>
            </w:r>
          </w:p>
        </w:tc>
        <w:tc>
          <w:tcPr>
            <w:tcW w:w="1620" w:type="dxa"/>
            <w:tcBorders>
              <w:top w:val="single" w:sz="6" w:space="0" w:color="auto"/>
              <w:left w:val="single" w:sz="6" w:space="0" w:color="auto"/>
              <w:bottom w:val="single" w:sz="6" w:space="0" w:color="auto"/>
              <w:right w:val="single" w:sz="6" w:space="0" w:color="auto"/>
            </w:tcBorders>
            <w:vAlign w:val="center"/>
            <w:hideMark/>
          </w:tcPr>
          <w:p w14:paraId="48B0AF8C" w14:textId="77777777" w:rsidR="00230272" w:rsidRPr="004F0C24" w:rsidRDefault="00230272" w:rsidP="00C51699">
            <w:pPr>
              <w:pStyle w:val="Formfield"/>
              <w:spacing w:before="0"/>
              <w:rPr>
                <w:rFonts w:ascii="Times New Roman" w:hAnsi="Times New Roman" w:cs="Times New Roman"/>
                <w:sz w:val="20"/>
                <w:szCs w:val="20"/>
              </w:rPr>
            </w:pPr>
            <w:r w:rsidRPr="004F0C24">
              <w:rPr>
                <w:rFonts w:ascii="Times New Roman" w:hAnsi="Times New Roman" w:cs="Times New Roman"/>
                <w:sz w:val="20"/>
                <w:szCs w:val="20"/>
              </w:rPr>
              <w:t>20 mg @8pm</w:t>
            </w:r>
          </w:p>
          <w:p w14:paraId="3D4B5FAE" w14:textId="77777777" w:rsidR="00230272" w:rsidRPr="004F0C24" w:rsidRDefault="00230272" w:rsidP="00C51699">
            <w:pPr>
              <w:pStyle w:val="Formfield"/>
              <w:spacing w:before="0"/>
              <w:rPr>
                <w:rFonts w:ascii="Times New Roman" w:hAnsi="Times New Roman" w:cs="Times New Roman"/>
                <w:sz w:val="20"/>
                <w:szCs w:val="20"/>
              </w:rPr>
            </w:pPr>
          </w:p>
          <w:p w14:paraId="0FA27D8A" w14:textId="77777777" w:rsidR="00230272" w:rsidRPr="004F0C24" w:rsidRDefault="00230272" w:rsidP="00C51699">
            <w:pPr>
              <w:pStyle w:val="Formfield"/>
              <w:spacing w:before="0"/>
              <w:rPr>
                <w:rFonts w:ascii="Times New Roman" w:hAnsi="Times New Roman" w:cs="Times New Roman"/>
                <w:sz w:val="20"/>
                <w:szCs w:val="20"/>
              </w:rPr>
            </w:pPr>
            <w:r w:rsidRPr="004F0C24">
              <w:rPr>
                <w:rFonts w:ascii="Times New Roman" w:hAnsi="Times New Roman" w:cs="Times New Roman"/>
                <w:sz w:val="20"/>
                <w:szCs w:val="20"/>
              </w:rPr>
              <w:t>During Tx: Tapered and discontinued</w:t>
            </w:r>
          </w:p>
        </w:tc>
        <w:tc>
          <w:tcPr>
            <w:tcW w:w="2070" w:type="dxa"/>
            <w:tcBorders>
              <w:top w:val="single" w:sz="6" w:space="0" w:color="auto"/>
              <w:left w:val="single" w:sz="6" w:space="0" w:color="auto"/>
              <w:bottom w:val="single" w:sz="6" w:space="0" w:color="auto"/>
              <w:right w:val="single" w:sz="6" w:space="0" w:color="auto"/>
            </w:tcBorders>
            <w:vAlign w:val="center"/>
            <w:hideMark/>
          </w:tcPr>
          <w:p w14:paraId="67B6DD1D" w14:textId="77777777" w:rsidR="00230272" w:rsidRPr="004F0C24" w:rsidRDefault="00230272" w:rsidP="00C51699">
            <w:pPr>
              <w:pStyle w:val="Formfield"/>
              <w:spacing w:before="0"/>
              <w:rPr>
                <w:rFonts w:ascii="Times New Roman" w:hAnsi="Times New Roman" w:cs="Times New Roman"/>
                <w:sz w:val="20"/>
                <w:szCs w:val="20"/>
              </w:rPr>
            </w:pPr>
            <w:r w:rsidRPr="004F0C24">
              <w:rPr>
                <w:rFonts w:ascii="Times New Roman" w:hAnsi="Times New Roman" w:cs="Times New Roman"/>
                <w:sz w:val="20"/>
                <w:szCs w:val="20"/>
              </w:rPr>
              <w:t>Mood Disorder</w:t>
            </w:r>
          </w:p>
        </w:tc>
        <w:tc>
          <w:tcPr>
            <w:tcW w:w="3870" w:type="dxa"/>
            <w:tcBorders>
              <w:top w:val="single" w:sz="6" w:space="0" w:color="auto"/>
              <w:left w:val="single" w:sz="6" w:space="0" w:color="auto"/>
              <w:bottom w:val="single" w:sz="6" w:space="0" w:color="auto"/>
              <w:right w:val="single" w:sz="6" w:space="0" w:color="auto"/>
            </w:tcBorders>
            <w:vAlign w:val="center"/>
          </w:tcPr>
          <w:p w14:paraId="6D4D9466" w14:textId="77777777" w:rsidR="00230272" w:rsidRPr="004F0C24" w:rsidRDefault="00230272" w:rsidP="00C51699">
            <w:pPr>
              <w:pStyle w:val="Formfield"/>
              <w:spacing w:before="0"/>
              <w:rPr>
                <w:rFonts w:ascii="Times New Roman" w:hAnsi="Times New Roman" w:cs="Times New Roman"/>
                <w:sz w:val="20"/>
                <w:szCs w:val="20"/>
              </w:rPr>
            </w:pPr>
            <w:r w:rsidRPr="004F0C24">
              <w:rPr>
                <w:rFonts w:ascii="Times New Roman" w:hAnsi="Times New Roman" w:cs="Times New Roman"/>
                <w:sz w:val="20"/>
                <w:szCs w:val="20"/>
                <w:u w:val="single"/>
              </w:rPr>
              <w:t>Increased appetite and weight gain; insomnia; restlessness</w:t>
            </w:r>
            <w:r w:rsidRPr="004F0C24">
              <w:rPr>
                <w:rFonts w:ascii="Times New Roman" w:hAnsi="Times New Roman" w:cs="Times New Roman"/>
                <w:sz w:val="20"/>
                <w:szCs w:val="20"/>
              </w:rPr>
              <w:t xml:space="preserve">; slurred speech; uncontrolled movements of the face, neck and back; unsteady gate or balance; </w:t>
            </w:r>
            <w:r w:rsidRPr="004F0C24">
              <w:rPr>
                <w:rFonts w:ascii="Times New Roman" w:hAnsi="Times New Roman" w:cs="Times New Roman"/>
                <w:sz w:val="20"/>
                <w:szCs w:val="20"/>
                <w:u w:val="single"/>
              </w:rPr>
              <w:t>heartburn and indigestion</w:t>
            </w:r>
            <w:r w:rsidRPr="004F0C24">
              <w:rPr>
                <w:rFonts w:ascii="Times New Roman" w:hAnsi="Times New Roman" w:cs="Times New Roman"/>
                <w:sz w:val="20"/>
                <w:szCs w:val="20"/>
              </w:rPr>
              <w:t xml:space="preserve">; </w:t>
            </w:r>
            <w:r w:rsidRPr="004F0C24">
              <w:rPr>
                <w:rFonts w:ascii="Times New Roman" w:hAnsi="Times New Roman" w:cs="Times New Roman"/>
                <w:sz w:val="20"/>
                <w:szCs w:val="20"/>
                <w:u w:val="single"/>
              </w:rPr>
              <w:t>mood changes or depression</w:t>
            </w:r>
            <w:r w:rsidRPr="004F0C24">
              <w:rPr>
                <w:rFonts w:ascii="Times New Roman" w:hAnsi="Times New Roman" w:cs="Times New Roman"/>
                <w:sz w:val="20"/>
                <w:szCs w:val="20"/>
              </w:rPr>
              <w:t xml:space="preserve">; increased serum glucose, </w:t>
            </w:r>
            <w:r w:rsidRPr="004F0C24">
              <w:rPr>
                <w:rFonts w:ascii="Times New Roman" w:hAnsi="Times New Roman" w:cs="Times New Roman"/>
                <w:sz w:val="20"/>
                <w:szCs w:val="20"/>
                <w:u w:val="single"/>
              </w:rPr>
              <w:t>cholesterol and triglyceride levels</w:t>
            </w:r>
          </w:p>
        </w:tc>
      </w:tr>
      <w:tr w:rsidR="00230272" w:rsidRPr="00B25A1A" w14:paraId="6454708C" w14:textId="77777777" w:rsidTr="00C51699">
        <w:tblPrEx>
          <w:tblCellMar>
            <w:left w:w="108" w:type="dxa"/>
            <w:right w:w="108" w:type="dxa"/>
          </w:tblCellMar>
        </w:tblPrEx>
        <w:trPr>
          <w:trHeight w:val="1866"/>
        </w:trPr>
        <w:tc>
          <w:tcPr>
            <w:tcW w:w="1409" w:type="dxa"/>
            <w:tcBorders>
              <w:top w:val="single" w:sz="6" w:space="0" w:color="auto"/>
              <w:left w:val="single" w:sz="6" w:space="0" w:color="auto"/>
              <w:bottom w:val="single" w:sz="6" w:space="0" w:color="auto"/>
              <w:right w:val="single" w:sz="6" w:space="0" w:color="auto"/>
            </w:tcBorders>
            <w:vAlign w:val="center"/>
          </w:tcPr>
          <w:p w14:paraId="283E72BB" w14:textId="77777777" w:rsidR="00230272" w:rsidRPr="004F0C24" w:rsidRDefault="00230272" w:rsidP="0095423E">
            <w:pPr>
              <w:pStyle w:val="Formfield"/>
              <w:spacing w:before="0"/>
              <w:rPr>
                <w:rFonts w:ascii="Times New Roman" w:hAnsi="Times New Roman" w:cs="Times New Roman"/>
                <w:sz w:val="20"/>
                <w:szCs w:val="20"/>
              </w:rPr>
            </w:pPr>
            <w:r w:rsidRPr="004F0C24">
              <w:rPr>
                <w:rFonts w:ascii="Times New Roman" w:hAnsi="Times New Roman" w:cs="Times New Roman"/>
                <w:sz w:val="20"/>
                <w:szCs w:val="20"/>
              </w:rPr>
              <w:t>Simvastatin (Zocor)</w:t>
            </w:r>
          </w:p>
        </w:tc>
        <w:tc>
          <w:tcPr>
            <w:tcW w:w="1620" w:type="dxa"/>
            <w:tcBorders>
              <w:top w:val="single" w:sz="6" w:space="0" w:color="auto"/>
              <w:left w:val="single" w:sz="6" w:space="0" w:color="auto"/>
              <w:bottom w:val="single" w:sz="6" w:space="0" w:color="auto"/>
              <w:right w:val="single" w:sz="6" w:space="0" w:color="auto"/>
            </w:tcBorders>
            <w:vAlign w:val="center"/>
          </w:tcPr>
          <w:p w14:paraId="7EC44832" w14:textId="77777777" w:rsidR="00230272" w:rsidRPr="004F0C24" w:rsidRDefault="00230272" w:rsidP="00C51699">
            <w:pPr>
              <w:pStyle w:val="Formfield"/>
              <w:spacing w:before="0"/>
              <w:rPr>
                <w:rFonts w:ascii="Times New Roman" w:hAnsi="Times New Roman" w:cs="Times New Roman"/>
                <w:sz w:val="20"/>
                <w:szCs w:val="20"/>
              </w:rPr>
            </w:pPr>
            <w:r w:rsidRPr="004F0C24">
              <w:rPr>
                <w:rFonts w:ascii="Times New Roman" w:hAnsi="Times New Roman" w:cs="Times New Roman"/>
                <w:sz w:val="20"/>
                <w:szCs w:val="20"/>
              </w:rPr>
              <w:t>40 mg @8pm</w:t>
            </w:r>
          </w:p>
          <w:p w14:paraId="4B12A551" w14:textId="77777777" w:rsidR="00230272" w:rsidRPr="004F0C24" w:rsidRDefault="00230272" w:rsidP="00C51699">
            <w:pPr>
              <w:pStyle w:val="Formfield"/>
              <w:spacing w:before="0"/>
              <w:rPr>
                <w:rFonts w:ascii="Times New Roman" w:hAnsi="Times New Roman" w:cs="Times New Roman"/>
                <w:sz w:val="20"/>
                <w:szCs w:val="20"/>
              </w:rPr>
            </w:pPr>
          </w:p>
          <w:p w14:paraId="255CF7B5" w14:textId="77777777" w:rsidR="00230272" w:rsidRPr="004F0C24" w:rsidRDefault="00230272" w:rsidP="00C51699">
            <w:pPr>
              <w:pStyle w:val="Formfield"/>
              <w:spacing w:before="0"/>
              <w:rPr>
                <w:rFonts w:ascii="Times New Roman" w:hAnsi="Times New Roman" w:cs="Times New Roman"/>
                <w:sz w:val="20"/>
                <w:szCs w:val="20"/>
              </w:rPr>
            </w:pPr>
            <w:r w:rsidRPr="004F0C24">
              <w:rPr>
                <w:rFonts w:ascii="Times New Roman" w:hAnsi="Times New Roman" w:cs="Times New Roman"/>
                <w:sz w:val="20"/>
                <w:szCs w:val="20"/>
              </w:rPr>
              <w:t>During Treatment</w:t>
            </w:r>
          </w:p>
          <w:p w14:paraId="7A97A814" w14:textId="77777777" w:rsidR="00230272" w:rsidRPr="004F0C24" w:rsidRDefault="00230272" w:rsidP="00C51699">
            <w:pPr>
              <w:pStyle w:val="Formfield"/>
              <w:spacing w:before="0"/>
              <w:rPr>
                <w:rFonts w:ascii="Times New Roman" w:hAnsi="Times New Roman" w:cs="Times New Roman"/>
                <w:sz w:val="20"/>
                <w:szCs w:val="20"/>
              </w:rPr>
            </w:pPr>
            <w:r w:rsidRPr="004F0C24">
              <w:rPr>
                <w:rFonts w:ascii="Times New Roman" w:hAnsi="Times New Roman" w:cs="Times New Roman"/>
                <w:sz w:val="20"/>
                <w:szCs w:val="20"/>
              </w:rPr>
              <w:t>discontinued and replaced with Simcor</w:t>
            </w:r>
          </w:p>
        </w:tc>
        <w:tc>
          <w:tcPr>
            <w:tcW w:w="2070" w:type="dxa"/>
            <w:tcBorders>
              <w:top w:val="single" w:sz="6" w:space="0" w:color="auto"/>
              <w:left w:val="single" w:sz="6" w:space="0" w:color="auto"/>
              <w:bottom w:val="single" w:sz="6" w:space="0" w:color="auto"/>
              <w:right w:val="single" w:sz="6" w:space="0" w:color="auto"/>
            </w:tcBorders>
            <w:vAlign w:val="center"/>
          </w:tcPr>
          <w:p w14:paraId="2717F27D" w14:textId="77777777" w:rsidR="00230272" w:rsidRPr="004F0C24" w:rsidRDefault="00230272" w:rsidP="00C51699">
            <w:pPr>
              <w:pStyle w:val="Formfield"/>
              <w:spacing w:before="0"/>
              <w:rPr>
                <w:rFonts w:ascii="Times New Roman" w:hAnsi="Times New Roman" w:cs="Times New Roman"/>
                <w:sz w:val="20"/>
                <w:szCs w:val="20"/>
              </w:rPr>
            </w:pPr>
            <w:r w:rsidRPr="004F0C24">
              <w:rPr>
                <w:rFonts w:ascii="Times New Roman" w:hAnsi="Times New Roman" w:cs="Times New Roman"/>
                <w:sz w:val="20"/>
                <w:szCs w:val="20"/>
              </w:rPr>
              <w:t>Hypercholesterolemia</w:t>
            </w:r>
          </w:p>
          <w:p w14:paraId="5CBE7C8D" w14:textId="77777777" w:rsidR="00230272" w:rsidRPr="004F0C24" w:rsidRDefault="00230272" w:rsidP="00C51699">
            <w:pPr>
              <w:pStyle w:val="Formfield"/>
              <w:spacing w:before="0"/>
              <w:rPr>
                <w:rFonts w:ascii="Times New Roman" w:hAnsi="Times New Roman" w:cs="Times New Roman"/>
                <w:sz w:val="20"/>
                <w:szCs w:val="20"/>
              </w:rPr>
            </w:pPr>
            <w:r w:rsidRPr="004F0C24">
              <w:rPr>
                <w:rFonts w:ascii="Times New Roman" w:hAnsi="Times New Roman" w:cs="Times New Roman"/>
                <w:sz w:val="20"/>
                <w:szCs w:val="20"/>
              </w:rPr>
              <w:t>and</w:t>
            </w:r>
          </w:p>
          <w:p w14:paraId="12BD1095" w14:textId="5D3C520D" w:rsidR="00230272" w:rsidRPr="004F0C24" w:rsidRDefault="00230272" w:rsidP="00C51699">
            <w:pPr>
              <w:pStyle w:val="Formfield"/>
              <w:spacing w:before="0"/>
              <w:rPr>
                <w:rFonts w:ascii="Times New Roman" w:hAnsi="Times New Roman" w:cs="Times New Roman"/>
                <w:sz w:val="20"/>
                <w:szCs w:val="20"/>
              </w:rPr>
            </w:pPr>
            <w:r w:rsidRPr="004F0C24">
              <w:rPr>
                <w:rFonts w:ascii="Times New Roman" w:hAnsi="Times New Roman" w:cs="Times New Roman"/>
                <w:sz w:val="20"/>
                <w:szCs w:val="20"/>
              </w:rPr>
              <w:t>Hypertriglyceridemia</w:t>
            </w:r>
          </w:p>
        </w:tc>
        <w:tc>
          <w:tcPr>
            <w:tcW w:w="3870" w:type="dxa"/>
            <w:tcBorders>
              <w:top w:val="single" w:sz="6" w:space="0" w:color="auto"/>
              <w:left w:val="single" w:sz="6" w:space="0" w:color="auto"/>
              <w:bottom w:val="single" w:sz="6" w:space="0" w:color="auto"/>
              <w:right w:val="single" w:sz="6" w:space="0" w:color="auto"/>
            </w:tcBorders>
            <w:vAlign w:val="center"/>
          </w:tcPr>
          <w:p w14:paraId="7A31D20F" w14:textId="77777777" w:rsidR="00230272" w:rsidRPr="004F0C24" w:rsidRDefault="00230272" w:rsidP="00C51699">
            <w:pPr>
              <w:pStyle w:val="Formfield"/>
              <w:spacing w:before="0"/>
              <w:rPr>
                <w:rFonts w:ascii="Times New Roman" w:hAnsi="Times New Roman" w:cs="Times New Roman"/>
                <w:sz w:val="20"/>
                <w:szCs w:val="20"/>
              </w:rPr>
            </w:pPr>
            <w:r w:rsidRPr="004F0C24">
              <w:rPr>
                <w:rFonts w:ascii="Times New Roman" w:hAnsi="Times New Roman" w:cs="Times New Roman"/>
                <w:sz w:val="20"/>
                <w:szCs w:val="20"/>
              </w:rPr>
              <w:t xml:space="preserve">Unexplained muscle pain, body pain or weakness; </w:t>
            </w:r>
            <w:r w:rsidRPr="004F0C24">
              <w:rPr>
                <w:rFonts w:ascii="Times New Roman" w:hAnsi="Times New Roman" w:cs="Times New Roman"/>
                <w:sz w:val="20"/>
                <w:szCs w:val="20"/>
                <w:u w:val="single"/>
              </w:rPr>
              <w:t>headache</w:t>
            </w:r>
            <w:r w:rsidRPr="004F0C24">
              <w:rPr>
                <w:rFonts w:ascii="Times New Roman" w:hAnsi="Times New Roman" w:cs="Times New Roman"/>
                <w:sz w:val="20"/>
                <w:szCs w:val="20"/>
              </w:rPr>
              <w:t xml:space="preserve">; </w:t>
            </w:r>
            <w:r w:rsidRPr="004F0C24">
              <w:rPr>
                <w:rFonts w:ascii="Times New Roman" w:hAnsi="Times New Roman" w:cs="Times New Roman"/>
                <w:sz w:val="20"/>
                <w:szCs w:val="20"/>
                <w:u w:val="single"/>
              </w:rPr>
              <w:t>hair loss,</w:t>
            </w:r>
            <w:r w:rsidRPr="004F0C24">
              <w:rPr>
                <w:rFonts w:ascii="Times New Roman" w:hAnsi="Times New Roman" w:cs="Times New Roman"/>
                <w:sz w:val="20"/>
                <w:szCs w:val="20"/>
              </w:rPr>
              <w:t xml:space="preserve"> constipation; </w:t>
            </w:r>
            <w:r w:rsidRPr="004F0C24">
              <w:rPr>
                <w:rFonts w:ascii="Times New Roman" w:hAnsi="Times New Roman" w:cs="Times New Roman"/>
                <w:sz w:val="20"/>
                <w:szCs w:val="20"/>
                <w:u w:val="single"/>
              </w:rPr>
              <w:t>nausea</w:t>
            </w:r>
            <w:r w:rsidRPr="004F0C24">
              <w:rPr>
                <w:rFonts w:ascii="Times New Roman" w:hAnsi="Times New Roman" w:cs="Times New Roman"/>
                <w:sz w:val="20"/>
                <w:szCs w:val="20"/>
              </w:rPr>
              <w:t>; avoid grapefruit, grapefruit juice and alcohol.</w:t>
            </w:r>
          </w:p>
        </w:tc>
      </w:tr>
      <w:tr w:rsidR="00230272" w:rsidRPr="00B25A1A" w14:paraId="11EFCC47" w14:textId="77777777" w:rsidTr="00C51699">
        <w:tblPrEx>
          <w:tblCellMar>
            <w:left w:w="108" w:type="dxa"/>
            <w:right w:w="108" w:type="dxa"/>
          </w:tblCellMar>
        </w:tblPrEx>
        <w:tc>
          <w:tcPr>
            <w:tcW w:w="1409" w:type="dxa"/>
            <w:tcBorders>
              <w:top w:val="single" w:sz="6" w:space="0" w:color="auto"/>
              <w:left w:val="single" w:sz="6" w:space="0" w:color="auto"/>
              <w:bottom w:val="single" w:sz="6" w:space="0" w:color="auto"/>
              <w:right w:val="single" w:sz="6" w:space="0" w:color="auto"/>
            </w:tcBorders>
            <w:vAlign w:val="center"/>
          </w:tcPr>
          <w:p w14:paraId="166EA8AB" w14:textId="77777777" w:rsidR="00230272" w:rsidRPr="004F0C24" w:rsidRDefault="00230272" w:rsidP="0095423E">
            <w:pPr>
              <w:pStyle w:val="Formfield"/>
              <w:spacing w:before="0"/>
              <w:rPr>
                <w:rFonts w:ascii="Times New Roman" w:hAnsi="Times New Roman" w:cs="Times New Roman"/>
                <w:sz w:val="20"/>
                <w:szCs w:val="20"/>
              </w:rPr>
            </w:pPr>
            <w:r w:rsidRPr="004F0C24">
              <w:rPr>
                <w:rFonts w:ascii="Times New Roman" w:hAnsi="Times New Roman" w:cs="Times New Roman"/>
                <w:sz w:val="20"/>
                <w:szCs w:val="20"/>
              </w:rPr>
              <w:t>Fluoxetine</w:t>
            </w:r>
          </w:p>
          <w:p w14:paraId="2E495AA0" w14:textId="77777777" w:rsidR="00230272" w:rsidRPr="004F0C24" w:rsidRDefault="00230272" w:rsidP="004F0C24">
            <w:pPr>
              <w:pStyle w:val="Formfield"/>
              <w:spacing w:before="0"/>
              <w:rPr>
                <w:rFonts w:ascii="Times New Roman" w:hAnsi="Times New Roman" w:cs="Times New Roman"/>
                <w:sz w:val="20"/>
                <w:szCs w:val="20"/>
              </w:rPr>
            </w:pPr>
            <w:r w:rsidRPr="004F0C24">
              <w:rPr>
                <w:rFonts w:ascii="Times New Roman" w:hAnsi="Times New Roman" w:cs="Times New Roman"/>
                <w:sz w:val="20"/>
                <w:szCs w:val="20"/>
              </w:rPr>
              <w:t>(Prozac)</w:t>
            </w:r>
          </w:p>
        </w:tc>
        <w:tc>
          <w:tcPr>
            <w:tcW w:w="1620" w:type="dxa"/>
            <w:tcBorders>
              <w:top w:val="single" w:sz="6" w:space="0" w:color="auto"/>
              <w:left w:val="single" w:sz="6" w:space="0" w:color="auto"/>
              <w:bottom w:val="single" w:sz="6" w:space="0" w:color="auto"/>
              <w:right w:val="single" w:sz="6" w:space="0" w:color="auto"/>
            </w:tcBorders>
            <w:vAlign w:val="center"/>
          </w:tcPr>
          <w:p w14:paraId="4F266FEF" w14:textId="77777777" w:rsidR="00230272" w:rsidRPr="004F0C24" w:rsidRDefault="00230272" w:rsidP="00C51699">
            <w:pPr>
              <w:pStyle w:val="Formfield"/>
              <w:spacing w:before="0"/>
              <w:rPr>
                <w:rFonts w:ascii="Times New Roman" w:hAnsi="Times New Roman" w:cs="Times New Roman"/>
                <w:sz w:val="20"/>
                <w:szCs w:val="20"/>
              </w:rPr>
            </w:pPr>
            <w:r w:rsidRPr="004F0C24">
              <w:rPr>
                <w:rFonts w:ascii="Times New Roman" w:hAnsi="Times New Roman" w:cs="Times New Roman"/>
                <w:sz w:val="20"/>
                <w:szCs w:val="20"/>
              </w:rPr>
              <w:t>40 mg @8pm</w:t>
            </w:r>
          </w:p>
          <w:p w14:paraId="3CEBD7A3" w14:textId="77777777" w:rsidR="00CB771F" w:rsidRPr="004F0C24" w:rsidRDefault="00CB771F" w:rsidP="00C51699">
            <w:pPr>
              <w:pStyle w:val="Formfield"/>
              <w:spacing w:before="0"/>
              <w:rPr>
                <w:rFonts w:ascii="Times New Roman" w:hAnsi="Times New Roman" w:cs="Times New Roman"/>
                <w:sz w:val="20"/>
                <w:szCs w:val="20"/>
              </w:rPr>
            </w:pPr>
          </w:p>
          <w:p w14:paraId="0D667AF5" w14:textId="6E24A0C0" w:rsidR="00230272" w:rsidRPr="004F0C24" w:rsidRDefault="00230272" w:rsidP="00C51699">
            <w:pPr>
              <w:pStyle w:val="Formfield"/>
              <w:spacing w:before="0"/>
              <w:rPr>
                <w:rFonts w:ascii="Times New Roman" w:hAnsi="Times New Roman" w:cs="Times New Roman"/>
                <w:sz w:val="20"/>
                <w:szCs w:val="20"/>
              </w:rPr>
            </w:pPr>
            <w:r w:rsidRPr="004F0C24">
              <w:rPr>
                <w:rFonts w:ascii="Times New Roman" w:hAnsi="Times New Roman" w:cs="Times New Roman"/>
                <w:sz w:val="20"/>
                <w:szCs w:val="20"/>
              </w:rPr>
              <w:t>During Treatment: lowered to</w:t>
            </w:r>
          </w:p>
          <w:p w14:paraId="2F87B5D0" w14:textId="1C9EA697" w:rsidR="00230272" w:rsidRPr="004F0C24" w:rsidRDefault="00230272" w:rsidP="00C51699">
            <w:pPr>
              <w:pStyle w:val="Formfield"/>
              <w:spacing w:before="0"/>
              <w:rPr>
                <w:rFonts w:ascii="Times New Roman" w:hAnsi="Times New Roman" w:cs="Times New Roman"/>
                <w:sz w:val="20"/>
                <w:szCs w:val="20"/>
              </w:rPr>
            </w:pPr>
            <w:r w:rsidRPr="004F0C24">
              <w:rPr>
                <w:rFonts w:ascii="Times New Roman" w:hAnsi="Times New Roman" w:cs="Times New Roman"/>
                <w:sz w:val="20"/>
                <w:szCs w:val="20"/>
              </w:rPr>
              <w:t>20 mg</w:t>
            </w:r>
            <w:r w:rsidR="00CB771F" w:rsidRPr="004F0C24">
              <w:rPr>
                <w:rFonts w:ascii="Times New Roman" w:hAnsi="Times New Roman" w:cs="Times New Roman"/>
                <w:sz w:val="20"/>
                <w:szCs w:val="20"/>
              </w:rPr>
              <w:t>,</w:t>
            </w:r>
            <w:r w:rsidRPr="004F0C24">
              <w:rPr>
                <w:rFonts w:ascii="Times New Roman" w:hAnsi="Times New Roman" w:cs="Times New Roman"/>
                <w:sz w:val="20"/>
                <w:szCs w:val="20"/>
              </w:rPr>
              <w:t xml:space="preserve"> </w:t>
            </w:r>
            <w:r w:rsidR="00CB771F" w:rsidRPr="004F0C24">
              <w:rPr>
                <w:rFonts w:ascii="Times New Roman" w:hAnsi="Times New Roman" w:cs="Times New Roman"/>
                <w:sz w:val="20"/>
                <w:szCs w:val="20"/>
              </w:rPr>
              <w:t>titrated and subsequently discontinued</w:t>
            </w:r>
          </w:p>
        </w:tc>
        <w:tc>
          <w:tcPr>
            <w:tcW w:w="2070" w:type="dxa"/>
            <w:tcBorders>
              <w:top w:val="single" w:sz="6" w:space="0" w:color="auto"/>
              <w:left w:val="single" w:sz="6" w:space="0" w:color="auto"/>
              <w:bottom w:val="single" w:sz="6" w:space="0" w:color="auto"/>
              <w:right w:val="single" w:sz="6" w:space="0" w:color="auto"/>
            </w:tcBorders>
            <w:vAlign w:val="center"/>
          </w:tcPr>
          <w:p w14:paraId="0456B7DF" w14:textId="77777777" w:rsidR="00230272" w:rsidRPr="004F0C24" w:rsidRDefault="00230272" w:rsidP="00C51699">
            <w:pPr>
              <w:pStyle w:val="Formfield"/>
              <w:spacing w:before="0"/>
              <w:rPr>
                <w:rFonts w:ascii="Times New Roman" w:hAnsi="Times New Roman" w:cs="Times New Roman"/>
                <w:sz w:val="20"/>
                <w:szCs w:val="20"/>
              </w:rPr>
            </w:pPr>
            <w:r w:rsidRPr="004F0C24">
              <w:rPr>
                <w:rFonts w:ascii="Times New Roman" w:hAnsi="Times New Roman" w:cs="Times New Roman"/>
                <w:sz w:val="20"/>
                <w:szCs w:val="20"/>
              </w:rPr>
              <w:t>Schizophrenia</w:t>
            </w:r>
          </w:p>
        </w:tc>
        <w:tc>
          <w:tcPr>
            <w:tcW w:w="3870" w:type="dxa"/>
            <w:tcBorders>
              <w:top w:val="single" w:sz="6" w:space="0" w:color="auto"/>
              <w:left w:val="single" w:sz="6" w:space="0" w:color="auto"/>
              <w:bottom w:val="single" w:sz="6" w:space="0" w:color="auto"/>
              <w:right w:val="single" w:sz="6" w:space="0" w:color="auto"/>
            </w:tcBorders>
            <w:vAlign w:val="center"/>
          </w:tcPr>
          <w:p w14:paraId="0DD8882F" w14:textId="77777777" w:rsidR="00230272" w:rsidRPr="004F0C24" w:rsidRDefault="00230272" w:rsidP="00C51699">
            <w:pPr>
              <w:pStyle w:val="Formfield"/>
              <w:spacing w:before="0"/>
              <w:rPr>
                <w:rFonts w:ascii="Times New Roman" w:hAnsi="Times New Roman" w:cs="Times New Roman"/>
                <w:sz w:val="20"/>
                <w:szCs w:val="20"/>
              </w:rPr>
            </w:pPr>
            <w:r w:rsidRPr="004F0C24">
              <w:rPr>
                <w:rFonts w:ascii="Times New Roman" w:hAnsi="Times New Roman" w:cs="Times New Roman"/>
                <w:sz w:val="20"/>
                <w:szCs w:val="20"/>
                <w:u w:val="single"/>
              </w:rPr>
              <w:t>Insomnia</w:t>
            </w:r>
            <w:r w:rsidRPr="004F0C24">
              <w:rPr>
                <w:rFonts w:ascii="Times New Roman" w:hAnsi="Times New Roman" w:cs="Times New Roman"/>
                <w:sz w:val="20"/>
                <w:szCs w:val="20"/>
              </w:rPr>
              <w:t xml:space="preserve">; weakness; </w:t>
            </w:r>
            <w:r w:rsidRPr="004F0C24">
              <w:rPr>
                <w:rFonts w:ascii="Times New Roman" w:hAnsi="Times New Roman" w:cs="Times New Roman"/>
                <w:sz w:val="20"/>
                <w:szCs w:val="20"/>
                <w:u w:val="single"/>
              </w:rPr>
              <w:t>restlessness</w:t>
            </w:r>
            <w:r w:rsidRPr="004F0C24">
              <w:rPr>
                <w:rFonts w:ascii="Times New Roman" w:hAnsi="Times New Roman" w:cs="Times New Roman"/>
                <w:sz w:val="20"/>
                <w:szCs w:val="20"/>
              </w:rPr>
              <w:t xml:space="preserve">; </w:t>
            </w:r>
            <w:r w:rsidRPr="004F0C24">
              <w:rPr>
                <w:rFonts w:ascii="Times New Roman" w:hAnsi="Times New Roman" w:cs="Times New Roman"/>
                <w:sz w:val="20"/>
                <w:szCs w:val="20"/>
                <w:u w:val="single"/>
              </w:rPr>
              <w:t>nausea and indigestion</w:t>
            </w:r>
            <w:r w:rsidRPr="004F0C24">
              <w:rPr>
                <w:rFonts w:ascii="Times New Roman" w:hAnsi="Times New Roman" w:cs="Times New Roman"/>
                <w:sz w:val="20"/>
                <w:szCs w:val="20"/>
              </w:rPr>
              <w:t>; decreased appetite</w:t>
            </w:r>
          </w:p>
          <w:p w14:paraId="46ED1FF5" w14:textId="0E37D266" w:rsidR="00230272" w:rsidRPr="004F0C24" w:rsidRDefault="00230272" w:rsidP="00C51699">
            <w:pPr>
              <w:pStyle w:val="Formfield"/>
              <w:spacing w:before="0"/>
              <w:rPr>
                <w:rFonts w:ascii="Times New Roman" w:hAnsi="Times New Roman" w:cs="Times New Roman"/>
                <w:sz w:val="20"/>
                <w:szCs w:val="20"/>
              </w:rPr>
            </w:pPr>
            <w:r w:rsidRPr="004F0C24">
              <w:rPr>
                <w:rFonts w:ascii="Times New Roman" w:hAnsi="Times New Roman" w:cs="Times New Roman"/>
                <w:sz w:val="20"/>
                <w:szCs w:val="20"/>
              </w:rPr>
              <w:t xml:space="preserve">Prozac, a serotonin re-uptake inhibitor (SSRI), </w:t>
            </w:r>
            <w:r w:rsidRPr="004F0C24">
              <w:rPr>
                <w:rFonts w:ascii="Times New Roman" w:hAnsi="Times New Roman" w:cs="Times New Roman"/>
                <w:sz w:val="20"/>
                <w:szCs w:val="20"/>
                <w:u w:val="single"/>
              </w:rPr>
              <w:t>interferes with absorption of nutrients including Vitamin D</w:t>
            </w:r>
            <w:r w:rsidRPr="004F0C24">
              <w:rPr>
                <w:rFonts w:ascii="Times New Roman" w:hAnsi="Times New Roman" w:cs="Times New Roman"/>
                <w:sz w:val="20"/>
                <w:szCs w:val="20"/>
              </w:rPr>
              <w:t>.</w:t>
            </w:r>
          </w:p>
        </w:tc>
      </w:tr>
      <w:tr w:rsidR="00230272" w:rsidRPr="00B25A1A" w14:paraId="5C6D4E92" w14:textId="77777777" w:rsidTr="00C51699">
        <w:tblPrEx>
          <w:tblCellMar>
            <w:left w:w="108" w:type="dxa"/>
            <w:right w:w="108" w:type="dxa"/>
          </w:tblCellMar>
        </w:tblPrEx>
        <w:trPr>
          <w:trHeight w:val="1083"/>
        </w:trPr>
        <w:tc>
          <w:tcPr>
            <w:tcW w:w="1409" w:type="dxa"/>
            <w:tcBorders>
              <w:top w:val="single" w:sz="6" w:space="0" w:color="auto"/>
              <w:left w:val="single" w:sz="6" w:space="0" w:color="auto"/>
              <w:bottom w:val="single" w:sz="6" w:space="0" w:color="auto"/>
              <w:right w:val="single" w:sz="6" w:space="0" w:color="auto"/>
            </w:tcBorders>
            <w:vAlign w:val="center"/>
          </w:tcPr>
          <w:p w14:paraId="377C8434" w14:textId="77777777" w:rsidR="00230272" w:rsidRPr="004F0C24" w:rsidRDefault="00230272" w:rsidP="0095423E">
            <w:pPr>
              <w:pStyle w:val="Formfield"/>
              <w:spacing w:before="0"/>
              <w:rPr>
                <w:rFonts w:ascii="Times New Roman" w:hAnsi="Times New Roman" w:cs="Times New Roman"/>
                <w:sz w:val="20"/>
                <w:szCs w:val="20"/>
              </w:rPr>
            </w:pPr>
            <w:r w:rsidRPr="004F0C24">
              <w:rPr>
                <w:rFonts w:ascii="Times New Roman" w:hAnsi="Times New Roman" w:cs="Times New Roman"/>
                <w:sz w:val="20"/>
                <w:szCs w:val="20"/>
              </w:rPr>
              <w:t>Metformin</w:t>
            </w:r>
          </w:p>
        </w:tc>
        <w:tc>
          <w:tcPr>
            <w:tcW w:w="1620" w:type="dxa"/>
            <w:tcBorders>
              <w:top w:val="single" w:sz="6" w:space="0" w:color="auto"/>
              <w:left w:val="single" w:sz="6" w:space="0" w:color="auto"/>
              <w:bottom w:val="single" w:sz="6" w:space="0" w:color="auto"/>
              <w:right w:val="single" w:sz="6" w:space="0" w:color="auto"/>
            </w:tcBorders>
            <w:vAlign w:val="center"/>
          </w:tcPr>
          <w:p w14:paraId="3EE89283" w14:textId="0E8F5538" w:rsidR="00230272" w:rsidRPr="004F0C24" w:rsidRDefault="00230272" w:rsidP="00C51699">
            <w:pPr>
              <w:pStyle w:val="Formfield"/>
              <w:spacing w:before="0"/>
              <w:rPr>
                <w:rFonts w:ascii="Times New Roman" w:hAnsi="Times New Roman" w:cs="Times New Roman"/>
                <w:sz w:val="20"/>
                <w:szCs w:val="20"/>
              </w:rPr>
            </w:pPr>
            <w:r w:rsidRPr="004F0C24">
              <w:rPr>
                <w:rFonts w:ascii="Times New Roman" w:hAnsi="Times New Roman" w:cs="Times New Roman"/>
                <w:sz w:val="20"/>
                <w:szCs w:val="20"/>
              </w:rPr>
              <w:t>Initiated during treatment</w:t>
            </w:r>
          </w:p>
        </w:tc>
        <w:tc>
          <w:tcPr>
            <w:tcW w:w="2070" w:type="dxa"/>
            <w:tcBorders>
              <w:top w:val="single" w:sz="6" w:space="0" w:color="auto"/>
              <w:left w:val="single" w:sz="6" w:space="0" w:color="auto"/>
              <w:bottom w:val="single" w:sz="6" w:space="0" w:color="auto"/>
              <w:right w:val="single" w:sz="6" w:space="0" w:color="auto"/>
            </w:tcBorders>
            <w:vAlign w:val="center"/>
          </w:tcPr>
          <w:p w14:paraId="7B497A56" w14:textId="01B8CFD2" w:rsidR="00230272" w:rsidRPr="004F0C24" w:rsidRDefault="00CB771F" w:rsidP="00C51699">
            <w:pPr>
              <w:pStyle w:val="Formfield"/>
              <w:spacing w:before="0"/>
              <w:rPr>
                <w:rFonts w:ascii="Times New Roman" w:hAnsi="Times New Roman" w:cs="Times New Roman"/>
                <w:sz w:val="20"/>
                <w:szCs w:val="20"/>
              </w:rPr>
            </w:pPr>
            <w:r w:rsidRPr="004F0C24">
              <w:rPr>
                <w:rFonts w:ascii="Times New Roman" w:hAnsi="Times New Roman" w:cs="Times New Roman"/>
                <w:sz w:val="20"/>
                <w:szCs w:val="20"/>
              </w:rPr>
              <w:t>Hyperinsulinemia; potentiates the effect of insulin and appetite</w:t>
            </w:r>
          </w:p>
        </w:tc>
        <w:tc>
          <w:tcPr>
            <w:tcW w:w="3870" w:type="dxa"/>
            <w:tcBorders>
              <w:top w:val="single" w:sz="6" w:space="0" w:color="auto"/>
              <w:left w:val="single" w:sz="6" w:space="0" w:color="auto"/>
              <w:bottom w:val="single" w:sz="6" w:space="0" w:color="auto"/>
              <w:right w:val="single" w:sz="6" w:space="0" w:color="auto"/>
            </w:tcBorders>
            <w:vAlign w:val="center"/>
          </w:tcPr>
          <w:p w14:paraId="4CE731C6" w14:textId="2BC507BB" w:rsidR="00CB771F" w:rsidRPr="004F0C24" w:rsidRDefault="00977D08" w:rsidP="00C51699">
            <w:pPr>
              <w:pStyle w:val="Formfield"/>
              <w:spacing w:before="0"/>
              <w:rPr>
                <w:rFonts w:ascii="Times New Roman" w:hAnsi="Times New Roman" w:cs="Times New Roman"/>
                <w:sz w:val="20"/>
                <w:szCs w:val="20"/>
              </w:rPr>
            </w:pPr>
            <w:r w:rsidRPr="004F0C24">
              <w:rPr>
                <w:rFonts w:ascii="Times New Roman" w:hAnsi="Times New Roman" w:cs="Times New Roman"/>
                <w:sz w:val="20"/>
                <w:szCs w:val="20"/>
              </w:rPr>
              <w:t>D</w:t>
            </w:r>
            <w:r w:rsidR="00CB771F" w:rsidRPr="004F0C24">
              <w:rPr>
                <w:rFonts w:ascii="Times New Roman" w:hAnsi="Times New Roman" w:cs="Times New Roman"/>
                <w:sz w:val="20"/>
                <w:szCs w:val="20"/>
              </w:rPr>
              <w:t>ecreases blood glucose, HgA1C, cholesterol and triglycerides; decreases folate and B12 absorption; nausea, vomiting, bloating and diarrhea</w:t>
            </w:r>
          </w:p>
        </w:tc>
      </w:tr>
      <w:tr w:rsidR="00EB052E" w:rsidRPr="00B25A1A" w14:paraId="6D09D57B" w14:textId="77777777" w:rsidTr="00C51699">
        <w:tblPrEx>
          <w:tblCellMar>
            <w:left w:w="108" w:type="dxa"/>
            <w:right w:w="108" w:type="dxa"/>
          </w:tblCellMar>
        </w:tblPrEx>
        <w:tc>
          <w:tcPr>
            <w:tcW w:w="1409" w:type="dxa"/>
            <w:tcBorders>
              <w:top w:val="single" w:sz="6" w:space="0" w:color="auto"/>
              <w:left w:val="single" w:sz="6" w:space="0" w:color="auto"/>
              <w:bottom w:val="single" w:sz="6" w:space="0" w:color="auto"/>
              <w:right w:val="single" w:sz="6" w:space="0" w:color="auto"/>
            </w:tcBorders>
            <w:vAlign w:val="center"/>
          </w:tcPr>
          <w:p w14:paraId="36F9CED8" w14:textId="2A98C559" w:rsidR="00EB052E" w:rsidRPr="004F0C24" w:rsidRDefault="00EB052E" w:rsidP="00182578">
            <w:pPr>
              <w:pStyle w:val="Formfield"/>
              <w:spacing w:before="0"/>
              <w:jc w:val="center"/>
              <w:rPr>
                <w:rFonts w:ascii="Times New Roman" w:hAnsi="Times New Roman" w:cs="Times New Roman"/>
                <w:sz w:val="20"/>
                <w:szCs w:val="20"/>
              </w:rPr>
            </w:pPr>
            <w:r w:rsidRPr="004F0C24">
              <w:rPr>
                <w:rFonts w:ascii="Times New Roman" w:hAnsi="Times New Roman" w:cs="Times New Roman"/>
                <w:sz w:val="20"/>
                <w:szCs w:val="20"/>
              </w:rPr>
              <w:t>Mirtazapine</w:t>
            </w:r>
          </w:p>
          <w:p w14:paraId="37269434" w14:textId="1FC7CE5A" w:rsidR="00EB052E" w:rsidRPr="004F0C24" w:rsidRDefault="00EB052E" w:rsidP="00182578">
            <w:pPr>
              <w:pStyle w:val="Formfield"/>
              <w:spacing w:before="0"/>
              <w:jc w:val="center"/>
              <w:rPr>
                <w:rFonts w:ascii="Times New Roman" w:hAnsi="Times New Roman" w:cs="Times New Roman"/>
                <w:sz w:val="20"/>
                <w:szCs w:val="20"/>
              </w:rPr>
            </w:pPr>
            <w:r w:rsidRPr="004F0C24">
              <w:rPr>
                <w:rFonts w:ascii="Times New Roman" w:hAnsi="Times New Roman" w:cs="Times New Roman"/>
                <w:sz w:val="20"/>
                <w:szCs w:val="20"/>
              </w:rPr>
              <w:t>(Remeron)</w:t>
            </w:r>
          </w:p>
        </w:tc>
        <w:tc>
          <w:tcPr>
            <w:tcW w:w="1620" w:type="dxa"/>
            <w:tcBorders>
              <w:top w:val="single" w:sz="6" w:space="0" w:color="auto"/>
              <w:left w:val="single" w:sz="6" w:space="0" w:color="auto"/>
              <w:bottom w:val="single" w:sz="6" w:space="0" w:color="auto"/>
              <w:right w:val="single" w:sz="6" w:space="0" w:color="auto"/>
            </w:tcBorders>
            <w:vAlign w:val="center"/>
          </w:tcPr>
          <w:p w14:paraId="5E10594B" w14:textId="1773909B" w:rsidR="00EB052E" w:rsidRPr="004F0C24" w:rsidRDefault="00977D08" w:rsidP="00C51699">
            <w:pPr>
              <w:pStyle w:val="Formfield"/>
              <w:spacing w:before="0"/>
              <w:rPr>
                <w:rFonts w:ascii="Times New Roman" w:hAnsi="Times New Roman" w:cs="Times New Roman"/>
                <w:i/>
                <w:sz w:val="20"/>
                <w:szCs w:val="20"/>
              </w:rPr>
            </w:pPr>
            <w:r w:rsidRPr="004F0C24">
              <w:rPr>
                <w:rFonts w:ascii="Times New Roman" w:hAnsi="Times New Roman" w:cs="Times New Roman"/>
                <w:i/>
                <w:sz w:val="20"/>
                <w:szCs w:val="20"/>
              </w:rPr>
              <w:t>Rx was discontinued prior to nutrition consultation due to weight gain and other side-effects</w:t>
            </w:r>
          </w:p>
        </w:tc>
        <w:tc>
          <w:tcPr>
            <w:tcW w:w="2070" w:type="dxa"/>
            <w:tcBorders>
              <w:top w:val="single" w:sz="6" w:space="0" w:color="auto"/>
              <w:left w:val="single" w:sz="6" w:space="0" w:color="auto"/>
              <w:bottom w:val="single" w:sz="6" w:space="0" w:color="auto"/>
              <w:right w:val="single" w:sz="6" w:space="0" w:color="auto"/>
            </w:tcBorders>
            <w:vAlign w:val="center"/>
          </w:tcPr>
          <w:p w14:paraId="343E7A3F" w14:textId="1E8A94B0" w:rsidR="00EB052E" w:rsidRPr="004F0C24" w:rsidRDefault="00EB052E" w:rsidP="00C51699">
            <w:pPr>
              <w:pStyle w:val="Formfield"/>
              <w:spacing w:before="0"/>
              <w:rPr>
                <w:rFonts w:ascii="Times New Roman" w:hAnsi="Times New Roman" w:cs="Times New Roman"/>
                <w:sz w:val="20"/>
                <w:szCs w:val="20"/>
              </w:rPr>
            </w:pPr>
            <w:r w:rsidRPr="004F0C24">
              <w:rPr>
                <w:rFonts w:ascii="Times New Roman" w:hAnsi="Times New Roman" w:cs="Times New Roman"/>
                <w:sz w:val="20"/>
                <w:szCs w:val="20"/>
              </w:rPr>
              <w:t>Sleep Aid</w:t>
            </w:r>
          </w:p>
        </w:tc>
        <w:tc>
          <w:tcPr>
            <w:tcW w:w="3870" w:type="dxa"/>
            <w:tcBorders>
              <w:top w:val="single" w:sz="6" w:space="0" w:color="auto"/>
              <w:left w:val="single" w:sz="6" w:space="0" w:color="auto"/>
              <w:bottom w:val="single" w:sz="6" w:space="0" w:color="auto"/>
              <w:right w:val="single" w:sz="6" w:space="0" w:color="auto"/>
            </w:tcBorders>
            <w:vAlign w:val="center"/>
          </w:tcPr>
          <w:p w14:paraId="5BE4A138" w14:textId="41DA378B" w:rsidR="00EB052E" w:rsidRPr="004F0C24" w:rsidRDefault="00EB052E" w:rsidP="00C51699">
            <w:pPr>
              <w:pStyle w:val="Formfield"/>
              <w:spacing w:before="0"/>
              <w:rPr>
                <w:rFonts w:ascii="Times New Roman" w:hAnsi="Times New Roman" w:cs="Times New Roman"/>
                <w:sz w:val="20"/>
                <w:szCs w:val="20"/>
              </w:rPr>
            </w:pPr>
            <w:r w:rsidRPr="004F0C24">
              <w:rPr>
                <w:rFonts w:ascii="Times New Roman" w:hAnsi="Times New Roman" w:cs="Times New Roman"/>
                <w:sz w:val="20"/>
                <w:szCs w:val="20"/>
              </w:rPr>
              <w:t>Specific serotonin antagonist</w:t>
            </w:r>
            <w:r w:rsidR="00977D08" w:rsidRPr="004F0C24">
              <w:rPr>
                <w:rFonts w:ascii="Times New Roman" w:hAnsi="Times New Roman" w:cs="Times New Roman"/>
                <w:sz w:val="20"/>
                <w:szCs w:val="20"/>
              </w:rPr>
              <w:t xml:space="preserve">; </w:t>
            </w:r>
            <w:r w:rsidR="00977D08" w:rsidRPr="004F0C24">
              <w:rPr>
                <w:rFonts w:ascii="Times New Roman" w:hAnsi="Times New Roman" w:cs="Times New Roman"/>
                <w:sz w:val="20"/>
                <w:szCs w:val="20"/>
                <w:u w:val="single"/>
              </w:rPr>
              <w:t>increased appetite and weight,</w:t>
            </w:r>
            <w:r w:rsidR="00977D08" w:rsidRPr="004F0C24">
              <w:rPr>
                <w:rFonts w:ascii="Times New Roman" w:hAnsi="Times New Roman" w:cs="Times New Roman"/>
                <w:sz w:val="20"/>
                <w:szCs w:val="20"/>
              </w:rPr>
              <w:t xml:space="preserve"> constipation, </w:t>
            </w:r>
            <w:r w:rsidR="00977D08" w:rsidRPr="004F0C24">
              <w:rPr>
                <w:rFonts w:ascii="Times New Roman" w:hAnsi="Times New Roman" w:cs="Times New Roman"/>
                <w:sz w:val="20"/>
                <w:szCs w:val="20"/>
                <w:u w:val="single"/>
              </w:rPr>
              <w:t>drowsiness, weakness and flu-like symptoms with back, muscle and joint pain; increased cholesterol and trigl</w:t>
            </w:r>
            <w:r w:rsidR="00CB771F" w:rsidRPr="004F0C24">
              <w:rPr>
                <w:rFonts w:ascii="Times New Roman" w:hAnsi="Times New Roman" w:cs="Times New Roman"/>
                <w:sz w:val="20"/>
                <w:szCs w:val="20"/>
                <w:u w:val="single"/>
              </w:rPr>
              <w:t>yc</w:t>
            </w:r>
            <w:r w:rsidR="00977D08" w:rsidRPr="004F0C24">
              <w:rPr>
                <w:rFonts w:ascii="Times New Roman" w:hAnsi="Times New Roman" w:cs="Times New Roman"/>
                <w:sz w:val="20"/>
                <w:szCs w:val="20"/>
                <w:u w:val="single"/>
              </w:rPr>
              <w:t>erides</w:t>
            </w:r>
          </w:p>
        </w:tc>
      </w:tr>
    </w:tbl>
    <w:p w14:paraId="686C287A" w14:textId="36440454" w:rsidR="00230272" w:rsidRDefault="00EB052E" w:rsidP="007E2E25">
      <w:pPr>
        <w:pStyle w:val="ListParagraph"/>
        <w:spacing w:after="0" w:line="276" w:lineRule="auto"/>
        <w:ind w:left="360"/>
        <w:rPr>
          <w:rFonts w:cs="Times New Roman"/>
        </w:rPr>
      </w:pPr>
      <w:r>
        <w:rPr>
          <w:rFonts w:cs="Times New Roman"/>
        </w:rPr>
        <w:t xml:space="preserve"> </w:t>
      </w:r>
    </w:p>
    <w:p w14:paraId="1859D0AD" w14:textId="6502A5EB" w:rsidR="00B25A1A" w:rsidRDefault="007E2E25" w:rsidP="00BC000A">
      <w:pPr>
        <w:spacing w:after="0" w:line="276" w:lineRule="auto"/>
        <w:ind w:left="720" w:hanging="360"/>
        <w:rPr>
          <w:rFonts w:cs="Times New Roman"/>
        </w:rPr>
      </w:pPr>
      <w:r>
        <w:rPr>
          <w:rFonts w:cs="Times New Roman"/>
          <w:b/>
        </w:rPr>
        <w:t xml:space="preserve">8.  </w:t>
      </w:r>
      <w:r w:rsidRPr="007E2E25">
        <w:rPr>
          <w:rFonts w:cs="Times New Roman"/>
          <w:b/>
        </w:rPr>
        <w:t>Relevant Family/Social History</w:t>
      </w:r>
      <w:r w:rsidRPr="007E2E25">
        <w:rPr>
          <w:rFonts w:cs="Times New Roman"/>
        </w:rPr>
        <w:t xml:space="preserve">: Early family history of abuse and neglect; at age 10 he was placed into state foster care program and periodically in hospital settings for mental issues; attended special education classes through age 18; aged out of state foster care program and placed in a state funded group home, followed by </w:t>
      </w:r>
      <w:r w:rsidRPr="007E2E25">
        <w:rPr>
          <w:rFonts w:cs="Times New Roman"/>
        </w:rPr>
        <w:lastRenderedPageBreak/>
        <w:t xml:space="preserve">placement in the last six months in a community Medicaid waiver funded supported-living home with two roommates. </w:t>
      </w:r>
    </w:p>
    <w:p w14:paraId="3D436BB4" w14:textId="77777777" w:rsidR="00BC000A" w:rsidRDefault="00BC000A" w:rsidP="00BC000A">
      <w:pPr>
        <w:spacing w:after="0" w:line="276" w:lineRule="auto"/>
        <w:ind w:left="720" w:hanging="360"/>
        <w:rPr>
          <w:rFonts w:cs="Times New Roman"/>
        </w:rPr>
      </w:pPr>
    </w:p>
    <w:p w14:paraId="48A73618" w14:textId="10AA5BFC" w:rsidR="007E2E25" w:rsidRPr="007E2E25" w:rsidRDefault="00B25A1A" w:rsidP="00BC000A">
      <w:pPr>
        <w:spacing w:after="0" w:line="276" w:lineRule="auto"/>
        <w:ind w:left="720" w:hanging="360"/>
        <w:rPr>
          <w:rFonts w:cs="Times New Roman"/>
        </w:rPr>
      </w:pPr>
      <w:r>
        <w:rPr>
          <w:rFonts w:cs="Times New Roman"/>
        </w:rPr>
        <w:tab/>
      </w:r>
      <w:r w:rsidR="007E2E25" w:rsidRPr="007E2E25">
        <w:rPr>
          <w:rFonts w:cs="Times New Roman"/>
        </w:rPr>
        <w:t>This young man has worked various jobs in food service, auto detailing, and cleaning.</w:t>
      </w:r>
      <w:r w:rsidR="007E2E25" w:rsidRPr="007E2E25">
        <w:rPr>
          <w:rFonts w:eastAsia="Times New Roman" w:cs="Times New Roman"/>
        </w:rPr>
        <w:t xml:space="preserve"> Temper and oppositional behavior have caused barriers to holding a job. However, i</w:t>
      </w:r>
      <w:r w:rsidR="007E2E25" w:rsidRPr="007E2E25">
        <w:rPr>
          <w:rFonts w:cs="Times New Roman"/>
        </w:rPr>
        <w:t>t is very important to him to make money and to have friends. Video games, movies and cooking are his favorite activities. He advocates for himself, talks easily with others and negotiates very well, however needs supports in his daily life to manage his finances, health, hygiene, and safety. Communication is difficult when he is upset and may begin to argue; with behavioral supports this individual is developing coping skills to better manage stress and behavioral responses, largely calming talk and removing himself from the difficult or escalating situation. He has participated in Special Olympics and owns a bike he can ride.</w:t>
      </w:r>
      <w:r w:rsidR="007E2E25">
        <w:rPr>
          <w:rFonts w:cs="Times New Roman"/>
        </w:rPr>
        <w:t xml:space="preserve">  </w:t>
      </w:r>
    </w:p>
    <w:p w14:paraId="7F51780B" w14:textId="77777777" w:rsidR="00C92348" w:rsidRDefault="00C92348" w:rsidP="00BC000A">
      <w:pPr>
        <w:pStyle w:val="ListParagraph"/>
        <w:spacing w:after="0" w:line="276" w:lineRule="auto"/>
        <w:ind w:hanging="360"/>
        <w:rPr>
          <w:rFonts w:cs="Times New Roman"/>
          <w:b/>
        </w:rPr>
      </w:pPr>
    </w:p>
    <w:p w14:paraId="51D307DE" w14:textId="77777777" w:rsidR="0089577D" w:rsidRDefault="007E2E25" w:rsidP="00BC000A">
      <w:pPr>
        <w:pStyle w:val="ListParagraph"/>
        <w:spacing w:after="0" w:line="276" w:lineRule="auto"/>
        <w:ind w:hanging="360"/>
        <w:rPr>
          <w:rFonts w:cs="Times New Roman"/>
        </w:rPr>
      </w:pPr>
      <w:r>
        <w:rPr>
          <w:rFonts w:cs="Times New Roman"/>
          <w:b/>
        </w:rPr>
        <w:t xml:space="preserve">9. </w:t>
      </w:r>
      <w:r w:rsidR="0085579E" w:rsidRPr="00055DEB">
        <w:rPr>
          <w:rFonts w:cs="Times New Roman"/>
          <w:b/>
        </w:rPr>
        <w:t>Relevant Laboratory R</w:t>
      </w:r>
      <w:r w:rsidR="007500F3" w:rsidRPr="00055DEB">
        <w:rPr>
          <w:rFonts w:cs="Times New Roman"/>
          <w:b/>
        </w:rPr>
        <w:t>esults</w:t>
      </w:r>
      <w:r w:rsidR="0085579E" w:rsidRPr="00055DEB">
        <w:rPr>
          <w:rFonts w:cs="Times New Roman"/>
        </w:rPr>
        <w:t xml:space="preserve">: </w:t>
      </w:r>
      <w:r w:rsidR="004D4B65" w:rsidRPr="00055DEB">
        <w:rPr>
          <w:rFonts w:cs="Times New Roman"/>
        </w:rPr>
        <w:t xml:space="preserve"> </w:t>
      </w:r>
      <w:r w:rsidR="002C22C0" w:rsidRPr="00055DEB">
        <w:rPr>
          <w:rFonts w:cs="Times New Roman"/>
        </w:rPr>
        <w:t>CBC, CMP, Lipid Profile, and HgbA1C every 6 months.</w:t>
      </w:r>
      <w:r w:rsidR="00585A5D" w:rsidRPr="00055DEB">
        <w:rPr>
          <w:rFonts w:cs="Times New Roman"/>
        </w:rPr>
        <w:t xml:space="preserve"> </w:t>
      </w:r>
    </w:p>
    <w:p w14:paraId="74F90203" w14:textId="77777777" w:rsidR="008E17D1" w:rsidRDefault="008E17D1" w:rsidP="0048225D">
      <w:pPr>
        <w:pStyle w:val="ListParagraph"/>
        <w:spacing w:after="0"/>
        <w:ind w:left="360"/>
        <w:rPr>
          <w:rFonts w:cs="Times New Roman"/>
          <w:color w:val="FF00FF"/>
        </w:rPr>
      </w:pPr>
    </w:p>
    <w:p w14:paraId="0FCF1B76" w14:textId="7DC9330E" w:rsidR="002A286A" w:rsidRPr="00A30513" w:rsidRDefault="008E17D1" w:rsidP="0095423E">
      <w:pPr>
        <w:pStyle w:val="ListParagraph"/>
        <w:spacing w:after="0"/>
        <w:rPr>
          <w:rFonts w:cs="Times New Roman"/>
        </w:rPr>
      </w:pPr>
      <w:r w:rsidRPr="00A30513">
        <w:rPr>
          <w:rFonts w:cs="Times New Roman"/>
        </w:rPr>
        <w:t xml:space="preserve">Table 2. </w:t>
      </w:r>
      <w:r w:rsidR="00316F52" w:rsidRPr="00A30513">
        <w:rPr>
          <w:rFonts w:cs="Times New Roman"/>
        </w:rPr>
        <w:t>Laboratory Results</w:t>
      </w:r>
      <w:r w:rsidR="00671F1F">
        <w:rPr>
          <w:rFonts w:cs="Times New Roman"/>
        </w:rPr>
        <w:t xml:space="preserve"> and </w:t>
      </w:r>
      <w:r w:rsidR="00A30513">
        <w:rPr>
          <w:rFonts w:cs="Times New Roman"/>
        </w:rPr>
        <w:t>Changes During Treatment</w:t>
      </w:r>
    </w:p>
    <w:tbl>
      <w:tblPr>
        <w:tblStyle w:val="TableGrid"/>
        <w:tblW w:w="8895" w:type="dxa"/>
        <w:jc w:val="center"/>
        <w:tblLook w:val="04A0" w:firstRow="1" w:lastRow="0" w:firstColumn="1" w:lastColumn="0" w:noHBand="0" w:noVBand="1"/>
      </w:tblPr>
      <w:tblGrid>
        <w:gridCol w:w="1689"/>
        <w:gridCol w:w="1476"/>
        <w:gridCol w:w="1260"/>
        <w:gridCol w:w="1074"/>
        <w:gridCol w:w="1176"/>
        <w:gridCol w:w="2220"/>
      </w:tblGrid>
      <w:tr w:rsidR="00A432C6" w14:paraId="73375637" w14:textId="77777777" w:rsidTr="0095423E">
        <w:trPr>
          <w:jc w:val="center"/>
        </w:trPr>
        <w:tc>
          <w:tcPr>
            <w:tcW w:w="1689" w:type="dxa"/>
          </w:tcPr>
          <w:p w14:paraId="1F6E1B00" w14:textId="024CC4BF" w:rsidR="00580BA6" w:rsidRPr="00A432C6" w:rsidRDefault="00580BA6" w:rsidP="0095423E">
            <w:pPr>
              <w:rPr>
                <w:b/>
                <w:sz w:val="20"/>
                <w:szCs w:val="20"/>
              </w:rPr>
            </w:pPr>
            <w:r w:rsidRPr="00A432C6">
              <w:rPr>
                <w:b/>
                <w:sz w:val="20"/>
                <w:szCs w:val="20"/>
              </w:rPr>
              <w:t>Test</w:t>
            </w:r>
            <w:r w:rsidR="00A30513" w:rsidRPr="00A432C6">
              <w:rPr>
                <w:b/>
                <w:sz w:val="20"/>
                <w:szCs w:val="20"/>
              </w:rPr>
              <w:t>/Values</w:t>
            </w:r>
          </w:p>
          <w:p w14:paraId="7070E9A7" w14:textId="08FA3841" w:rsidR="00580BA6" w:rsidRPr="00A432C6" w:rsidRDefault="00580BA6" w:rsidP="0095423E">
            <w:pPr>
              <w:ind w:left="20" w:firstLine="430"/>
              <w:rPr>
                <w:b/>
                <w:sz w:val="20"/>
                <w:szCs w:val="20"/>
              </w:rPr>
            </w:pPr>
          </w:p>
        </w:tc>
        <w:tc>
          <w:tcPr>
            <w:tcW w:w="1476" w:type="dxa"/>
          </w:tcPr>
          <w:p w14:paraId="5F421316" w14:textId="77777777" w:rsidR="00580BA6" w:rsidRPr="00A432C6" w:rsidRDefault="00580BA6" w:rsidP="0095423E">
            <w:pPr>
              <w:rPr>
                <w:b/>
                <w:sz w:val="20"/>
                <w:szCs w:val="20"/>
              </w:rPr>
            </w:pPr>
            <w:r w:rsidRPr="00A432C6">
              <w:rPr>
                <w:b/>
                <w:sz w:val="20"/>
                <w:szCs w:val="20"/>
              </w:rPr>
              <w:t>Normal/</w:t>
            </w:r>
          </w:p>
          <w:p w14:paraId="36C08FB3" w14:textId="2FD8B3C1" w:rsidR="00580BA6" w:rsidRPr="00A432C6" w:rsidRDefault="00A432C6" w:rsidP="0095423E">
            <w:pPr>
              <w:ind w:left="20"/>
              <w:rPr>
                <w:b/>
                <w:sz w:val="20"/>
                <w:szCs w:val="20"/>
              </w:rPr>
            </w:pPr>
            <w:r w:rsidRPr="00A432C6">
              <w:rPr>
                <w:b/>
                <w:sz w:val="20"/>
                <w:szCs w:val="20"/>
              </w:rPr>
              <w:t>Expected L</w:t>
            </w:r>
            <w:r w:rsidR="00580BA6" w:rsidRPr="00A432C6">
              <w:rPr>
                <w:b/>
                <w:sz w:val="20"/>
                <w:szCs w:val="20"/>
              </w:rPr>
              <w:t>evels</w:t>
            </w:r>
          </w:p>
        </w:tc>
        <w:tc>
          <w:tcPr>
            <w:tcW w:w="1260" w:type="dxa"/>
          </w:tcPr>
          <w:p w14:paraId="14558C63" w14:textId="77777777" w:rsidR="00580BA6" w:rsidRPr="00A432C6" w:rsidRDefault="00580BA6" w:rsidP="0095423E">
            <w:pPr>
              <w:ind w:left="20"/>
              <w:rPr>
                <w:b/>
                <w:sz w:val="20"/>
                <w:szCs w:val="20"/>
              </w:rPr>
            </w:pPr>
            <w:r w:rsidRPr="00A432C6">
              <w:rPr>
                <w:b/>
                <w:sz w:val="20"/>
                <w:szCs w:val="20"/>
              </w:rPr>
              <w:t>Initial Labs</w:t>
            </w:r>
          </w:p>
          <w:p w14:paraId="30F77AF2" w14:textId="57D704DD" w:rsidR="00580BA6" w:rsidRPr="00A432C6" w:rsidRDefault="00580BA6" w:rsidP="0095423E">
            <w:pPr>
              <w:ind w:left="20" w:firstLine="430"/>
              <w:rPr>
                <w:b/>
                <w:sz w:val="20"/>
                <w:szCs w:val="20"/>
              </w:rPr>
            </w:pPr>
          </w:p>
        </w:tc>
        <w:tc>
          <w:tcPr>
            <w:tcW w:w="1074" w:type="dxa"/>
          </w:tcPr>
          <w:p w14:paraId="03E2D597" w14:textId="2ABDD30E" w:rsidR="00A30513" w:rsidRPr="00A432C6" w:rsidRDefault="00580BA6" w:rsidP="0095423E">
            <w:pPr>
              <w:ind w:left="20"/>
              <w:rPr>
                <w:b/>
                <w:sz w:val="20"/>
                <w:szCs w:val="20"/>
              </w:rPr>
            </w:pPr>
            <w:r w:rsidRPr="00A432C6">
              <w:rPr>
                <w:b/>
                <w:sz w:val="20"/>
                <w:szCs w:val="20"/>
              </w:rPr>
              <w:t xml:space="preserve">7 </w:t>
            </w:r>
            <w:r w:rsidR="00A432C6" w:rsidRPr="00A432C6">
              <w:rPr>
                <w:b/>
                <w:sz w:val="20"/>
                <w:szCs w:val="20"/>
              </w:rPr>
              <w:t>M</w:t>
            </w:r>
            <w:r w:rsidRPr="00A432C6">
              <w:rPr>
                <w:b/>
                <w:sz w:val="20"/>
                <w:szCs w:val="20"/>
              </w:rPr>
              <w:t>o</w:t>
            </w:r>
            <w:r w:rsidR="00A432C6" w:rsidRPr="00A432C6">
              <w:rPr>
                <w:b/>
                <w:sz w:val="20"/>
                <w:szCs w:val="20"/>
              </w:rPr>
              <w:t>nth</w:t>
            </w:r>
            <w:r w:rsidRPr="00A432C6">
              <w:rPr>
                <w:b/>
                <w:sz w:val="20"/>
                <w:szCs w:val="20"/>
              </w:rPr>
              <w:t>s</w:t>
            </w:r>
          </w:p>
          <w:p w14:paraId="60D85D2D" w14:textId="12BA0113" w:rsidR="00580BA6" w:rsidRPr="00A432C6" w:rsidRDefault="00580BA6" w:rsidP="0095423E">
            <w:pPr>
              <w:ind w:left="20" w:firstLine="430"/>
              <w:rPr>
                <w:b/>
                <w:sz w:val="20"/>
                <w:szCs w:val="20"/>
              </w:rPr>
            </w:pPr>
          </w:p>
        </w:tc>
        <w:tc>
          <w:tcPr>
            <w:tcW w:w="1176" w:type="dxa"/>
          </w:tcPr>
          <w:p w14:paraId="64E30C1F" w14:textId="4EE65DAC" w:rsidR="00580BA6" w:rsidRPr="00A432C6" w:rsidRDefault="00A432C6" w:rsidP="0095423E">
            <w:pPr>
              <w:ind w:left="20"/>
              <w:rPr>
                <w:b/>
                <w:sz w:val="20"/>
                <w:szCs w:val="20"/>
              </w:rPr>
            </w:pPr>
            <w:r w:rsidRPr="00A432C6">
              <w:rPr>
                <w:b/>
                <w:sz w:val="20"/>
                <w:szCs w:val="20"/>
              </w:rPr>
              <w:t>12 M</w:t>
            </w:r>
            <w:r w:rsidR="00580BA6" w:rsidRPr="00A432C6">
              <w:rPr>
                <w:b/>
                <w:sz w:val="20"/>
                <w:szCs w:val="20"/>
              </w:rPr>
              <w:t>o</w:t>
            </w:r>
            <w:r w:rsidRPr="00A432C6">
              <w:rPr>
                <w:b/>
                <w:sz w:val="20"/>
                <w:szCs w:val="20"/>
              </w:rPr>
              <w:t>nth</w:t>
            </w:r>
            <w:r w:rsidR="00580BA6" w:rsidRPr="00A432C6">
              <w:rPr>
                <w:b/>
                <w:sz w:val="20"/>
                <w:szCs w:val="20"/>
              </w:rPr>
              <w:t>s</w:t>
            </w:r>
          </w:p>
          <w:p w14:paraId="2115BB70" w14:textId="54D1CDAE" w:rsidR="00A30513" w:rsidRPr="00A432C6" w:rsidRDefault="00A30513" w:rsidP="0095423E">
            <w:pPr>
              <w:ind w:left="20" w:firstLine="430"/>
              <w:rPr>
                <w:b/>
                <w:sz w:val="20"/>
                <w:szCs w:val="20"/>
              </w:rPr>
            </w:pPr>
          </w:p>
        </w:tc>
        <w:tc>
          <w:tcPr>
            <w:tcW w:w="2220" w:type="dxa"/>
          </w:tcPr>
          <w:p w14:paraId="21346C9C" w14:textId="2B240D0F" w:rsidR="00580BA6" w:rsidRPr="00A432C6" w:rsidRDefault="00580BA6" w:rsidP="0095423E">
            <w:pPr>
              <w:rPr>
                <w:b/>
                <w:sz w:val="20"/>
                <w:szCs w:val="20"/>
              </w:rPr>
            </w:pPr>
            <w:r w:rsidRPr="00A432C6">
              <w:rPr>
                <w:b/>
                <w:sz w:val="20"/>
                <w:szCs w:val="20"/>
              </w:rPr>
              <w:t>Other</w:t>
            </w:r>
          </w:p>
        </w:tc>
      </w:tr>
      <w:tr w:rsidR="00A432C6" w14:paraId="20A39A46" w14:textId="77777777" w:rsidTr="00BC000A">
        <w:trPr>
          <w:trHeight w:val="611"/>
          <w:jc w:val="center"/>
        </w:trPr>
        <w:tc>
          <w:tcPr>
            <w:tcW w:w="1689" w:type="dxa"/>
            <w:vAlign w:val="center"/>
          </w:tcPr>
          <w:p w14:paraId="10917434" w14:textId="77777777" w:rsidR="00580BA6" w:rsidRPr="00A432C6" w:rsidRDefault="00580BA6" w:rsidP="00DC1E21">
            <w:pPr>
              <w:ind w:left="20"/>
              <w:rPr>
                <w:b/>
                <w:sz w:val="20"/>
                <w:szCs w:val="20"/>
              </w:rPr>
            </w:pPr>
            <w:r w:rsidRPr="00A432C6">
              <w:rPr>
                <w:b/>
                <w:sz w:val="20"/>
                <w:szCs w:val="20"/>
              </w:rPr>
              <w:t>Total Cholesterol</w:t>
            </w:r>
          </w:p>
        </w:tc>
        <w:tc>
          <w:tcPr>
            <w:tcW w:w="1476" w:type="dxa"/>
            <w:vAlign w:val="center"/>
          </w:tcPr>
          <w:p w14:paraId="3723B21A" w14:textId="77777777" w:rsidR="00580BA6" w:rsidRPr="002A286A" w:rsidRDefault="00580BA6" w:rsidP="0095423E">
            <w:pPr>
              <w:ind w:left="20" w:firstLine="430"/>
              <w:rPr>
                <w:sz w:val="20"/>
                <w:szCs w:val="20"/>
              </w:rPr>
            </w:pPr>
          </w:p>
          <w:p w14:paraId="6F7466A9" w14:textId="77777777" w:rsidR="00580BA6" w:rsidRPr="002A286A" w:rsidRDefault="00580BA6" w:rsidP="00DC1E21">
            <w:pPr>
              <w:rPr>
                <w:sz w:val="20"/>
                <w:szCs w:val="20"/>
              </w:rPr>
            </w:pPr>
            <w:r w:rsidRPr="002A286A">
              <w:rPr>
                <w:sz w:val="20"/>
                <w:szCs w:val="20"/>
              </w:rPr>
              <w:t>120-200 mg/dL</w:t>
            </w:r>
          </w:p>
        </w:tc>
        <w:tc>
          <w:tcPr>
            <w:tcW w:w="1260" w:type="dxa"/>
            <w:vAlign w:val="center"/>
          </w:tcPr>
          <w:p w14:paraId="5F934BB7" w14:textId="77777777" w:rsidR="00580BA6" w:rsidRPr="002A286A" w:rsidRDefault="00580BA6" w:rsidP="0095423E">
            <w:pPr>
              <w:ind w:left="20" w:firstLine="430"/>
              <w:rPr>
                <w:sz w:val="20"/>
                <w:szCs w:val="20"/>
              </w:rPr>
            </w:pPr>
          </w:p>
          <w:p w14:paraId="30CCA218" w14:textId="68139E28" w:rsidR="00580BA6" w:rsidRPr="002A286A" w:rsidRDefault="009A4C68" w:rsidP="0095423E">
            <w:pPr>
              <w:rPr>
                <w:sz w:val="20"/>
                <w:szCs w:val="20"/>
              </w:rPr>
            </w:pPr>
            <w:r>
              <w:rPr>
                <w:sz w:val="20"/>
                <w:szCs w:val="20"/>
              </w:rPr>
              <w:t>234</w:t>
            </w:r>
          </w:p>
        </w:tc>
        <w:tc>
          <w:tcPr>
            <w:tcW w:w="1074" w:type="dxa"/>
            <w:vAlign w:val="center"/>
          </w:tcPr>
          <w:p w14:paraId="6B9B8EC9" w14:textId="77777777" w:rsidR="009A4C68" w:rsidRDefault="009A4C68" w:rsidP="0095423E">
            <w:pPr>
              <w:ind w:left="20" w:firstLine="430"/>
              <w:rPr>
                <w:sz w:val="20"/>
                <w:szCs w:val="20"/>
              </w:rPr>
            </w:pPr>
          </w:p>
          <w:p w14:paraId="10CEE8D7" w14:textId="63C73079" w:rsidR="00580BA6" w:rsidRPr="002A286A" w:rsidRDefault="009A4C68" w:rsidP="00DC1E21">
            <w:pPr>
              <w:rPr>
                <w:sz w:val="20"/>
                <w:szCs w:val="20"/>
              </w:rPr>
            </w:pPr>
            <w:r>
              <w:rPr>
                <w:sz w:val="20"/>
                <w:szCs w:val="20"/>
              </w:rPr>
              <w:t>148</w:t>
            </w:r>
          </w:p>
        </w:tc>
        <w:tc>
          <w:tcPr>
            <w:tcW w:w="1176" w:type="dxa"/>
            <w:vAlign w:val="center"/>
          </w:tcPr>
          <w:p w14:paraId="31E47721" w14:textId="77777777" w:rsidR="009A4C68" w:rsidRDefault="009A4C68" w:rsidP="0095423E">
            <w:pPr>
              <w:ind w:left="20" w:firstLine="430"/>
              <w:rPr>
                <w:sz w:val="20"/>
                <w:szCs w:val="20"/>
              </w:rPr>
            </w:pPr>
          </w:p>
          <w:p w14:paraId="63602B91" w14:textId="2A5C4C36" w:rsidR="00580BA6" w:rsidRPr="002A286A" w:rsidRDefault="009A4C68" w:rsidP="00DC1E21">
            <w:pPr>
              <w:rPr>
                <w:sz w:val="20"/>
                <w:szCs w:val="20"/>
              </w:rPr>
            </w:pPr>
            <w:r>
              <w:rPr>
                <w:sz w:val="20"/>
                <w:szCs w:val="20"/>
              </w:rPr>
              <w:t>97</w:t>
            </w:r>
          </w:p>
        </w:tc>
        <w:tc>
          <w:tcPr>
            <w:tcW w:w="2220" w:type="dxa"/>
            <w:vAlign w:val="center"/>
          </w:tcPr>
          <w:p w14:paraId="35733ACD" w14:textId="64F69933" w:rsidR="00580BA6" w:rsidRPr="002A286A" w:rsidRDefault="00580BA6" w:rsidP="0095423E">
            <w:pPr>
              <w:ind w:left="20" w:firstLine="430"/>
              <w:rPr>
                <w:sz w:val="20"/>
                <w:szCs w:val="20"/>
              </w:rPr>
            </w:pPr>
          </w:p>
        </w:tc>
      </w:tr>
      <w:tr w:rsidR="00A432C6" w14:paraId="5A5ECD9A" w14:textId="77777777" w:rsidTr="00BC000A">
        <w:trPr>
          <w:trHeight w:val="530"/>
          <w:jc w:val="center"/>
        </w:trPr>
        <w:tc>
          <w:tcPr>
            <w:tcW w:w="1689" w:type="dxa"/>
            <w:vAlign w:val="center"/>
          </w:tcPr>
          <w:p w14:paraId="3F623410" w14:textId="77777777" w:rsidR="00580BA6" w:rsidRPr="00A432C6" w:rsidRDefault="00580BA6" w:rsidP="00DC1E21">
            <w:pPr>
              <w:ind w:left="20"/>
              <w:rPr>
                <w:b/>
                <w:sz w:val="20"/>
                <w:szCs w:val="20"/>
              </w:rPr>
            </w:pPr>
            <w:r w:rsidRPr="00A432C6">
              <w:rPr>
                <w:b/>
                <w:sz w:val="20"/>
                <w:szCs w:val="20"/>
              </w:rPr>
              <w:t>Triglycerides</w:t>
            </w:r>
          </w:p>
        </w:tc>
        <w:tc>
          <w:tcPr>
            <w:tcW w:w="1476" w:type="dxa"/>
            <w:vAlign w:val="center"/>
          </w:tcPr>
          <w:p w14:paraId="35743257" w14:textId="77777777" w:rsidR="00580BA6" w:rsidRPr="002A286A" w:rsidRDefault="00580BA6" w:rsidP="0095423E">
            <w:pPr>
              <w:ind w:left="20" w:firstLine="430"/>
              <w:rPr>
                <w:sz w:val="20"/>
                <w:szCs w:val="20"/>
              </w:rPr>
            </w:pPr>
            <w:r w:rsidRPr="002A286A">
              <w:rPr>
                <w:sz w:val="20"/>
                <w:szCs w:val="20"/>
              </w:rPr>
              <w:t>50-150 mg/dL</w:t>
            </w:r>
          </w:p>
        </w:tc>
        <w:tc>
          <w:tcPr>
            <w:tcW w:w="1260" w:type="dxa"/>
            <w:vAlign w:val="center"/>
          </w:tcPr>
          <w:p w14:paraId="45BBF5FE" w14:textId="4A4C541F" w:rsidR="00580BA6" w:rsidRPr="002A286A" w:rsidRDefault="00580BA6" w:rsidP="00DC1E21">
            <w:pPr>
              <w:rPr>
                <w:sz w:val="20"/>
                <w:szCs w:val="20"/>
              </w:rPr>
            </w:pPr>
            <w:r w:rsidRPr="002A286A">
              <w:rPr>
                <w:sz w:val="20"/>
                <w:szCs w:val="20"/>
              </w:rPr>
              <w:t>1435</w:t>
            </w:r>
          </w:p>
        </w:tc>
        <w:tc>
          <w:tcPr>
            <w:tcW w:w="1074" w:type="dxa"/>
            <w:vAlign w:val="center"/>
          </w:tcPr>
          <w:p w14:paraId="32F59713" w14:textId="023F31AE" w:rsidR="00580BA6" w:rsidRPr="002A286A" w:rsidRDefault="009A4C68" w:rsidP="00DC1E21">
            <w:pPr>
              <w:rPr>
                <w:sz w:val="20"/>
                <w:szCs w:val="20"/>
              </w:rPr>
            </w:pPr>
            <w:r>
              <w:rPr>
                <w:sz w:val="20"/>
                <w:szCs w:val="20"/>
              </w:rPr>
              <w:t>784</w:t>
            </w:r>
          </w:p>
        </w:tc>
        <w:tc>
          <w:tcPr>
            <w:tcW w:w="1176" w:type="dxa"/>
            <w:vAlign w:val="center"/>
          </w:tcPr>
          <w:p w14:paraId="3689C25D" w14:textId="62700D23" w:rsidR="00580BA6" w:rsidRPr="002A286A" w:rsidRDefault="009A4C68" w:rsidP="00DC1E21">
            <w:pPr>
              <w:rPr>
                <w:sz w:val="20"/>
                <w:szCs w:val="20"/>
              </w:rPr>
            </w:pPr>
            <w:r>
              <w:rPr>
                <w:sz w:val="20"/>
                <w:szCs w:val="20"/>
              </w:rPr>
              <w:t>193</w:t>
            </w:r>
          </w:p>
        </w:tc>
        <w:tc>
          <w:tcPr>
            <w:tcW w:w="2220" w:type="dxa"/>
            <w:vAlign w:val="center"/>
          </w:tcPr>
          <w:p w14:paraId="56D8E890" w14:textId="4B328410" w:rsidR="00580BA6" w:rsidRPr="002A286A" w:rsidRDefault="00580BA6" w:rsidP="0095423E">
            <w:pPr>
              <w:ind w:left="20" w:firstLine="430"/>
              <w:rPr>
                <w:sz w:val="20"/>
                <w:szCs w:val="20"/>
              </w:rPr>
            </w:pPr>
          </w:p>
        </w:tc>
      </w:tr>
      <w:tr w:rsidR="00A432C6" w14:paraId="52CB811F" w14:textId="77777777" w:rsidTr="00BC000A">
        <w:trPr>
          <w:jc w:val="center"/>
        </w:trPr>
        <w:tc>
          <w:tcPr>
            <w:tcW w:w="1689" w:type="dxa"/>
            <w:vAlign w:val="center"/>
          </w:tcPr>
          <w:p w14:paraId="02027F5D" w14:textId="77777777" w:rsidR="00580BA6" w:rsidRPr="00A432C6" w:rsidRDefault="00580BA6" w:rsidP="00DC1E21">
            <w:pPr>
              <w:rPr>
                <w:b/>
                <w:sz w:val="20"/>
                <w:szCs w:val="20"/>
              </w:rPr>
            </w:pPr>
            <w:r w:rsidRPr="00A432C6">
              <w:rPr>
                <w:b/>
                <w:sz w:val="20"/>
                <w:szCs w:val="20"/>
              </w:rPr>
              <w:t>Hgb A1c</w:t>
            </w:r>
          </w:p>
        </w:tc>
        <w:tc>
          <w:tcPr>
            <w:tcW w:w="1476" w:type="dxa"/>
            <w:vAlign w:val="center"/>
          </w:tcPr>
          <w:p w14:paraId="34DCD446" w14:textId="6B9E720C" w:rsidR="00580BA6" w:rsidRPr="002A286A" w:rsidRDefault="009A4C68" w:rsidP="00DC1E21">
            <w:pPr>
              <w:ind w:left="20"/>
              <w:rPr>
                <w:sz w:val="20"/>
                <w:szCs w:val="20"/>
              </w:rPr>
            </w:pPr>
            <w:r>
              <w:rPr>
                <w:sz w:val="20"/>
                <w:szCs w:val="20"/>
              </w:rPr>
              <w:t>4.0 – 6.0 %</w:t>
            </w:r>
          </w:p>
        </w:tc>
        <w:tc>
          <w:tcPr>
            <w:tcW w:w="1260" w:type="dxa"/>
            <w:vAlign w:val="center"/>
          </w:tcPr>
          <w:p w14:paraId="16C851D5" w14:textId="77777777" w:rsidR="00580BA6" w:rsidRPr="002A286A" w:rsidRDefault="00580BA6" w:rsidP="00DC1E21">
            <w:pPr>
              <w:rPr>
                <w:sz w:val="20"/>
                <w:szCs w:val="20"/>
              </w:rPr>
            </w:pPr>
            <w:r w:rsidRPr="002A286A">
              <w:rPr>
                <w:sz w:val="20"/>
                <w:szCs w:val="20"/>
              </w:rPr>
              <w:t>4.8</w:t>
            </w:r>
          </w:p>
        </w:tc>
        <w:tc>
          <w:tcPr>
            <w:tcW w:w="1074" w:type="dxa"/>
            <w:vAlign w:val="center"/>
          </w:tcPr>
          <w:p w14:paraId="40470751" w14:textId="77777777" w:rsidR="00580BA6" w:rsidRPr="00AA2715" w:rsidRDefault="00580BA6" w:rsidP="0095423E">
            <w:pPr>
              <w:ind w:left="20" w:firstLine="430"/>
              <w:rPr>
                <w:rFonts w:cs="Times New Roman"/>
                <w:sz w:val="20"/>
                <w:szCs w:val="20"/>
              </w:rPr>
            </w:pPr>
          </w:p>
        </w:tc>
        <w:tc>
          <w:tcPr>
            <w:tcW w:w="1176" w:type="dxa"/>
            <w:vAlign w:val="center"/>
          </w:tcPr>
          <w:p w14:paraId="313EACA0" w14:textId="77777777" w:rsidR="00580BA6" w:rsidRPr="00AA2715" w:rsidRDefault="00580BA6" w:rsidP="0095423E">
            <w:pPr>
              <w:ind w:left="20" w:firstLine="430"/>
              <w:rPr>
                <w:rFonts w:cs="Times New Roman"/>
                <w:sz w:val="20"/>
                <w:szCs w:val="20"/>
              </w:rPr>
            </w:pPr>
          </w:p>
        </w:tc>
        <w:tc>
          <w:tcPr>
            <w:tcW w:w="2220" w:type="dxa"/>
            <w:vAlign w:val="center"/>
          </w:tcPr>
          <w:p w14:paraId="1DF81F0A" w14:textId="5DF23DEE" w:rsidR="00580BA6" w:rsidRPr="00AA2715" w:rsidRDefault="00580BA6" w:rsidP="00DC1E21">
            <w:pPr>
              <w:ind w:left="20"/>
              <w:rPr>
                <w:sz w:val="20"/>
                <w:szCs w:val="20"/>
              </w:rPr>
            </w:pPr>
            <w:r w:rsidRPr="00AA2715">
              <w:rPr>
                <w:rFonts w:cs="Times New Roman"/>
                <w:sz w:val="20"/>
                <w:szCs w:val="20"/>
              </w:rPr>
              <w:t>appeared normal due to extremely elevated insulin levels</w:t>
            </w:r>
          </w:p>
        </w:tc>
      </w:tr>
      <w:tr w:rsidR="00A432C6" w14:paraId="64354852" w14:textId="77777777" w:rsidTr="00BC000A">
        <w:trPr>
          <w:jc w:val="center"/>
        </w:trPr>
        <w:tc>
          <w:tcPr>
            <w:tcW w:w="1689" w:type="dxa"/>
            <w:vAlign w:val="center"/>
          </w:tcPr>
          <w:p w14:paraId="64256ED5" w14:textId="77777777" w:rsidR="00580BA6" w:rsidRPr="00A432C6" w:rsidRDefault="00580BA6" w:rsidP="00DC1E21">
            <w:pPr>
              <w:rPr>
                <w:b/>
                <w:sz w:val="20"/>
                <w:szCs w:val="20"/>
              </w:rPr>
            </w:pPr>
            <w:r w:rsidRPr="00A432C6">
              <w:rPr>
                <w:b/>
                <w:sz w:val="20"/>
                <w:szCs w:val="20"/>
              </w:rPr>
              <w:t>Glucose</w:t>
            </w:r>
          </w:p>
        </w:tc>
        <w:tc>
          <w:tcPr>
            <w:tcW w:w="1476" w:type="dxa"/>
            <w:vAlign w:val="center"/>
          </w:tcPr>
          <w:p w14:paraId="0B19C2CA" w14:textId="7E2A671E" w:rsidR="00580BA6" w:rsidRPr="002A286A" w:rsidRDefault="009A4C68" w:rsidP="00DC1E21">
            <w:pPr>
              <w:ind w:left="20"/>
              <w:rPr>
                <w:sz w:val="20"/>
                <w:szCs w:val="20"/>
              </w:rPr>
            </w:pPr>
            <w:r>
              <w:rPr>
                <w:sz w:val="20"/>
                <w:szCs w:val="20"/>
              </w:rPr>
              <w:t>70 – 99 mg/dL</w:t>
            </w:r>
          </w:p>
        </w:tc>
        <w:tc>
          <w:tcPr>
            <w:tcW w:w="1260" w:type="dxa"/>
            <w:vAlign w:val="center"/>
          </w:tcPr>
          <w:p w14:paraId="765277F3" w14:textId="77777777" w:rsidR="00580BA6" w:rsidRPr="002A286A" w:rsidRDefault="00580BA6" w:rsidP="00DC1E21">
            <w:pPr>
              <w:ind w:left="20"/>
              <w:rPr>
                <w:sz w:val="20"/>
                <w:szCs w:val="20"/>
              </w:rPr>
            </w:pPr>
            <w:r w:rsidRPr="002A286A">
              <w:rPr>
                <w:sz w:val="20"/>
                <w:szCs w:val="20"/>
              </w:rPr>
              <w:t>89 mg/dL</w:t>
            </w:r>
          </w:p>
        </w:tc>
        <w:tc>
          <w:tcPr>
            <w:tcW w:w="1074" w:type="dxa"/>
            <w:vAlign w:val="center"/>
          </w:tcPr>
          <w:p w14:paraId="49A2AAA2" w14:textId="77777777" w:rsidR="00580BA6" w:rsidRPr="00AA2715" w:rsidRDefault="00580BA6" w:rsidP="0095423E">
            <w:pPr>
              <w:ind w:left="20" w:firstLine="430"/>
              <w:rPr>
                <w:rFonts w:cs="Times New Roman"/>
                <w:sz w:val="20"/>
                <w:szCs w:val="20"/>
              </w:rPr>
            </w:pPr>
          </w:p>
        </w:tc>
        <w:tc>
          <w:tcPr>
            <w:tcW w:w="1176" w:type="dxa"/>
            <w:vAlign w:val="center"/>
          </w:tcPr>
          <w:p w14:paraId="32F5BE51" w14:textId="77777777" w:rsidR="00580BA6" w:rsidRPr="00AA2715" w:rsidRDefault="00580BA6" w:rsidP="0095423E">
            <w:pPr>
              <w:ind w:left="20" w:firstLine="430"/>
              <w:rPr>
                <w:rFonts w:cs="Times New Roman"/>
                <w:sz w:val="20"/>
                <w:szCs w:val="20"/>
              </w:rPr>
            </w:pPr>
          </w:p>
        </w:tc>
        <w:tc>
          <w:tcPr>
            <w:tcW w:w="2220" w:type="dxa"/>
            <w:vAlign w:val="center"/>
          </w:tcPr>
          <w:p w14:paraId="54D0AACC" w14:textId="4C7155CF" w:rsidR="00580BA6" w:rsidRPr="00AA2715" w:rsidRDefault="00580BA6" w:rsidP="00DC1E21">
            <w:pPr>
              <w:ind w:left="20"/>
              <w:rPr>
                <w:sz w:val="20"/>
                <w:szCs w:val="20"/>
              </w:rPr>
            </w:pPr>
            <w:r w:rsidRPr="00AA2715">
              <w:rPr>
                <w:rFonts w:cs="Times New Roman"/>
                <w:sz w:val="20"/>
                <w:szCs w:val="20"/>
              </w:rPr>
              <w:t>appeared normal due to extremely elevated insulin levels</w:t>
            </w:r>
          </w:p>
        </w:tc>
      </w:tr>
      <w:tr w:rsidR="00A432C6" w14:paraId="19653BCD" w14:textId="77777777" w:rsidTr="00BC000A">
        <w:trPr>
          <w:jc w:val="center"/>
        </w:trPr>
        <w:tc>
          <w:tcPr>
            <w:tcW w:w="1689" w:type="dxa"/>
            <w:vAlign w:val="center"/>
          </w:tcPr>
          <w:p w14:paraId="6B24676D" w14:textId="77777777" w:rsidR="00580BA6" w:rsidRPr="00A432C6" w:rsidRDefault="00580BA6" w:rsidP="00DC1E21">
            <w:pPr>
              <w:rPr>
                <w:b/>
                <w:sz w:val="20"/>
                <w:szCs w:val="20"/>
              </w:rPr>
            </w:pPr>
            <w:r w:rsidRPr="00A432C6">
              <w:rPr>
                <w:b/>
                <w:sz w:val="20"/>
                <w:szCs w:val="20"/>
              </w:rPr>
              <w:t>TSH</w:t>
            </w:r>
          </w:p>
        </w:tc>
        <w:tc>
          <w:tcPr>
            <w:tcW w:w="1476" w:type="dxa"/>
            <w:vAlign w:val="center"/>
          </w:tcPr>
          <w:p w14:paraId="6EA0A12D" w14:textId="77777777" w:rsidR="00580BA6" w:rsidRPr="002A286A" w:rsidRDefault="00580BA6" w:rsidP="00DC1E21">
            <w:pPr>
              <w:ind w:left="20"/>
              <w:rPr>
                <w:sz w:val="20"/>
                <w:szCs w:val="20"/>
              </w:rPr>
            </w:pPr>
            <w:r w:rsidRPr="002A286A">
              <w:rPr>
                <w:sz w:val="20"/>
                <w:szCs w:val="20"/>
              </w:rPr>
              <w:t>0.35-5.00 uIU/ml</w:t>
            </w:r>
          </w:p>
        </w:tc>
        <w:tc>
          <w:tcPr>
            <w:tcW w:w="1260" w:type="dxa"/>
            <w:vAlign w:val="center"/>
          </w:tcPr>
          <w:p w14:paraId="235440CC" w14:textId="77777777" w:rsidR="00580BA6" w:rsidRPr="002A286A" w:rsidRDefault="00580BA6" w:rsidP="00DC1E21">
            <w:pPr>
              <w:rPr>
                <w:sz w:val="20"/>
                <w:szCs w:val="20"/>
              </w:rPr>
            </w:pPr>
            <w:r w:rsidRPr="002A286A">
              <w:rPr>
                <w:sz w:val="20"/>
                <w:szCs w:val="20"/>
              </w:rPr>
              <w:t>1.45</w:t>
            </w:r>
          </w:p>
        </w:tc>
        <w:tc>
          <w:tcPr>
            <w:tcW w:w="1074" w:type="dxa"/>
            <w:vAlign w:val="center"/>
          </w:tcPr>
          <w:p w14:paraId="39C86486" w14:textId="77777777" w:rsidR="00580BA6" w:rsidRPr="002A286A" w:rsidRDefault="00580BA6" w:rsidP="0095423E">
            <w:pPr>
              <w:ind w:left="20" w:firstLine="430"/>
              <w:rPr>
                <w:sz w:val="20"/>
                <w:szCs w:val="20"/>
              </w:rPr>
            </w:pPr>
          </w:p>
        </w:tc>
        <w:tc>
          <w:tcPr>
            <w:tcW w:w="1176" w:type="dxa"/>
            <w:vAlign w:val="center"/>
          </w:tcPr>
          <w:p w14:paraId="58B2333D" w14:textId="77777777" w:rsidR="00580BA6" w:rsidRPr="002A286A" w:rsidRDefault="00580BA6" w:rsidP="0095423E">
            <w:pPr>
              <w:ind w:left="20" w:firstLine="430"/>
              <w:rPr>
                <w:sz w:val="20"/>
                <w:szCs w:val="20"/>
              </w:rPr>
            </w:pPr>
          </w:p>
        </w:tc>
        <w:tc>
          <w:tcPr>
            <w:tcW w:w="2220" w:type="dxa"/>
            <w:vAlign w:val="center"/>
          </w:tcPr>
          <w:p w14:paraId="724698EA" w14:textId="1892F448" w:rsidR="00580BA6" w:rsidRPr="002A286A" w:rsidRDefault="00580BA6" w:rsidP="0095423E">
            <w:pPr>
              <w:ind w:left="20" w:firstLine="430"/>
              <w:rPr>
                <w:sz w:val="20"/>
                <w:szCs w:val="20"/>
              </w:rPr>
            </w:pPr>
          </w:p>
        </w:tc>
      </w:tr>
      <w:tr w:rsidR="00A432C6" w14:paraId="1B179BBF" w14:textId="77777777" w:rsidTr="00BC000A">
        <w:trPr>
          <w:jc w:val="center"/>
        </w:trPr>
        <w:tc>
          <w:tcPr>
            <w:tcW w:w="1689" w:type="dxa"/>
            <w:vAlign w:val="center"/>
          </w:tcPr>
          <w:p w14:paraId="5BB3E570" w14:textId="77777777" w:rsidR="00580BA6" w:rsidRPr="00A432C6" w:rsidRDefault="00580BA6" w:rsidP="00DC1E21">
            <w:pPr>
              <w:ind w:left="20"/>
              <w:rPr>
                <w:b/>
                <w:sz w:val="20"/>
                <w:szCs w:val="20"/>
              </w:rPr>
            </w:pPr>
            <w:r w:rsidRPr="00A432C6">
              <w:rPr>
                <w:b/>
                <w:sz w:val="20"/>
                <w:szCs w:val="20"/>
              </w:rPr>
              <w:t>Homocysteine</w:t>
            </w:r>
          </w:p>
        </w:tc>
        <w:tc>
          <w:tcPr>
            <w:tcW w:w="1476" w:type="dxa"/>
            <w:vAlign w:val="center"/>
          </w:tcPr>
          <w:p w14:paraId="1F75DBD9" w14:textId="77777777" w:rsidR="00580BA6" w:rsidRPr="002A286A" w:rsidRDefault="00580BA6" w:rsidP="00DC1E21">
            <w:pPr>
              <w:ind w:left="20"/>
              <w:rPr>
                <w:sz w:val="20"/>
                <w:szCs w:val="20"/>
              </w:rPr>
            </w:pPr>
            <w:r w:rsidRPr="002A286A">
              <w:rPr>
                <w:sz w:val="20"/>
                <w:szCs w:val="20"/>
              </w:rPr>
              <w:t>Optimal: &lt;11</w:t>
            </w:r>
          </w:p>
        </w:tc>
        <w:tc>
          <w:tcPr>
            <w:tcW w:w="1260" w:type="dxa"/>
            <w:vAlign w:val="center"/>
          </w:tcPr>
          <w:p w14:paraId="077FC55D" w14:textId="56249087" w:rsidR="00580BA6" w:rsidRPr="002A286A" w:rsidRDefault="00580BA6" w:rsidP="0095423E">
            <w:pPr>
              <w:ind w:left="20" w:firstLine="430"/>
              <w:rPr>
                <w:sz w:val="20"/>
                <w:szCs w:val="20"/>
              </w:rPr>
            </w:pPr>
          </w:p>
        </w:tc>
        <w:tc>
          <w:tcPr>
            <w:tcW w:w="1074" w:type="dxa"/>
            <w:vAlign w:val="center"/>
          </w:tcPr>
          <w:p w14:paraId="4487919C" w14:textId="365E1219" w:rsidR="00580BA6" w:rsidRPr="002A286A" w:rsidRDefault="00A91D12" w:rsidP="00DC1E21">
            <w:pPr>
              <w:rPr>
                <w:sz w:val="20"/>
                <w:szCs w:val="20"/>
              </w:rPr>
            </w:pPr>
            <w:r>
              <w:rPr>
                <w:sz w:val="20"/>
                <w:szCs w:val="20"/>
              </w:rPr>
              <w:t>6</w:t>
            </w:r>
          </w:p>
        </w:tc>
        <w:tc>
          <w:tcPr>
            <w:tcW w:w="1176" w:type="dxa"/>
            <w:vAlign w:val="center"/>
          </w:tcPr>
          <w:p w14:paraId="7906C35F" w14:textId="51E90D1E" w:rsidR="00580BA6" w:rsidRPr="002A286A" w:rsidRDefault="00A91D12" w:rsidP="00DC1E21">
            <w:pPr>
              <w:rPr>
                <w:sz w:val="20"/>
                <w:szCs w:val="20"/>
              </w:rPr>
            </w:pPr>
            <w:r>
              <w:rPr>
                <w:sz w:val="20"/>
                <w:szCs w:val="20"/>
              </w:rPr>
              <w:t>10</w:t>
            </w:r>
          </w:p>
        </w:tc>
        <w:tc>
          <w:tcPr>
            <w:tcW w:w="2220" w:type="dxa"/>
            <w:vAlign w:val="center"/>
          </w:tcPr>
          <w:p w14:paraId="4BC336BC" w14:textId="53C96D47" w:rsidR="00580BA6" w:rsidRPr="002A286A" w:rsidRDefault="00580BA6" w:rsidP="00DC1E21">
            <w:pPr>
              <w:ind w:left="20"/>
              <w:rPr>
                <w:sz w:val="20"/>
                <w:szCs w:val="20"/>
              </w:rPr>
            </w:pPr>
            <w:r w:rsidRPr="002A286A">
              <w:rPr>
                <w:sz w:val="20"/>
                <w:szCs w:val="20"/>
              </w:rPr>
              <w:t>Genetic analysis for C677T and A1298C positive for mutation; risk for hyperhomocysteinemia</w:t>
            </w:r>
          </w:p>
        </w:tc>
      </w:tr>
      <w:tr w:rsidR="00A432C6" w14:paraId="492C2875" w14:textId="77777777" w:rsidTr="00BC000A">
        <w:trPr>
          <w:jc w:val="center"/>
        </w:trPr>
        <w:tc>
          <w:tcPr>
            <w:tcW w:w="1689" w:type="dxa"/>
            <w:vAlign w:val="center"/>
          </w:tcPr>
          <w:p w14:paraId="73BEB2DE" w14:textId="77777777" w:rsidR="00580BA6" w:rsidRPr="00A432C6" w:rsidRDefault="00580BA6" w:rsidP="00DC1E21">
            <w:pPr>
              <w:rPr>
                <w:b/>
                <w:sz w:val="20"/>
                <w:szCs w:val="20"/>
              </w:rPr>
            </w:pPr>
            <w:r w:rsidRPr="00A432C6">
              <w:rPr>
                <w:b/>
                <w:sz w:val="20"/>
                <w:szCs w:val="20"/>
              </w:rPr>
              <w:t>Insulin</w:t>
            </w:r>
          </w:p>
        </w:tc>
        <w:tc>
          <w:tcPr>
            <w:tcW w:w="1476" w:type="dxa"/>
            <w:vAlign w:val="center"/>
          </w:tcPr>
          <w:p w14:paraId="75E0EF99" w14:textId="77777777" w:rsidR="00580BA6" w:rsidRPr="002A286A" w:rsidRDefault="00580BA6" w:rsidP="00DC1E21">
            <w:pPr>
              <w:ind w:left="20"/>
              <w:rPr>
                <w:sz w:val="20"/>
                <w:szCs w:val="20"/>
              </w:rPr>
            </w:pPr>
            <w:r w:rsidRPr="002A286A">
              <w:rPr>
                <w:sz w:val="20"/>
                <w:szCs w:val="20"/>
              </w:rPr>
              <w:t>3-9 uU/ml</w:t>
            </w:r>
          </w:p>
          <w:p w14:paraId="5154B1A6" w14:textId="77777777" w:rsidR="00580BA6" w:rsidRPr="002A286A" w:rsidRDefault="00580BA6" w:rsidP="00DC1E21">
            <w:pPr>
              <w:ind w:left="20"/>
              <w:rPr>
                <w:sz w:val="20"/>
                <w:szCs w:val="20"/>
              </w:rPr>
            </w:pPr>
            <w:r w:rsidRPr="002A286A">
              <w:rPr>
                <w:sz w:val="20"/>
                <w:szCs w:val="20"/>
              </w:rPr>
              <w:t>(high risk &gt; 12)</w:t>
            </w:r>
          </w:p>
        </w:tc>
        <w:tc>
          <w:tcPr>
            <w:tcW w:w="1260" w:type="dxa"/>
            <w:vAlign w:val="center"/>
          </w:tcPr>
          <w:p w14:paraId="39300AE4" w14:textId="0E0F7198" w:rsidR="00580BA6" w:rsidRPr="002A286A" w:rsidRDefault="00580BA6" w:rsidP="00DC1E21">
            <w:pPr>
              <w:ind w:left="20"/>
              <w:rPr>
                <w:sz w:val="20"/>
                <w:szCs w:val="20"/>
              </w:rPr>
            </w:pPr>
            <w:r w:rsidRPr="002A286A">
              <w:rPr>
                <w:sz w:val="20"/>
                <w:szCs w:val="20"/>
              </w:rPr>
              <w:t>118 uU/ml</w:t>
            </w:r>
          </w:p>
        </w:tc>
        <w:tc>
          <w:tcPr>
            <w:tcW w:w="1074" w:type="dxa"/>
            <w:vAlign w:val="center"/>
          </w:tcPr>
          <w:p w14:paraId="6AAE4668" w14:textId="61EEF66C" w:rsidR="00580BA6" w:rsidRPr="002A286A" w:rsidRDefault="00580BA6" w:rsidP="0095423E">
            <w:pPr>
              <w:ind w:left="20" w:firstLine="430"/>
              <w:rPr>
                <w:sz w:val="20"/>
                <w:szCs w:val="20"/>
              </w:rPr>
            </w:pPr>
          </w:p>
        </w:tc>
        <w:tc>
          <w:tcPr>
            <w:tcW w:w="1176" w:type="dxa"/>
            <w:vAlign w:val="center"/>
          </w:tcPr>
          <w:p w14:paraId="002FA5C0" w14:textId="0EAAEBB8" w:rsidR="00580BA6" w:rsidRPr="002A286A" w:rsidRDefault="009A4C68" w:rsidP="00DC1E21">
            <w:pPr>
              <w:rPr>
                <w:sz w:val="20"/>
                <w:szCs w:val="20"/>
              </w:rPr>
            </w:pPr>
            <w:r>
              <w:rPr>
                <w:sz w:val="20"/>
                <w:szCs w:val="20"/>
              </w:rPr>
              <w:t>44</w:t>
            </w:r>
          </w:p>
        </w:tc>
        <w:tc>
          <w:tcPr>
            <w:tcW w:w="2220" w:type="dxa"/>
            <w:vAlign w:val="center"/>
          </w:tcPr>
          <w:p w14:paraId="031EA1A7" w14:textId="1382136B" w:rsidR="00580BA6" w:rsidRPr="002A286A" w:rsidRDefault="00580BA6" w:rsidP="0095423E">
            <w:pPr>
              <w:ind w:left="20" w:firstLine="430"/>
              <w:rPr>
                <w:sz w:val="20"/>
                <w:szCs w:val="20"/>
              </w:rPr>
            </w:pPr>
          </w:p>
        </w:tc>
      </w:tr>
      <w:tr w:rsidR="00A432C6" w14:paraId="7A2922FE" w14:textId="77777777" w:rsidTr="00BC000A">
        <w:trPr>
          <w:trHeight w:val="899"/>
          <w:jc w:val="center"/>
        </w:trPr>
        <w:tc>
          <w:tcPr>
            <w:tcW w:w="1689" w:type="dxa"/>
            <w:vAlign w:val="center"/>
          </w:tcPr>
          <w:p w14:paraId="3E18F177" w14:textId="77777777" w:rsidR="00580BA6" w:rsidRPr="00A432C6" w:rsidRDefault="00580BA6" w:rsidP="00DC1E21">
            <w:pPr>
              <w:rPr>
                <w:b/>
                <w:sz w:val="20"/>
                <w:szCs w:val="20"/>
              </w:rPr>
            </w:pPr>
            <w:r w:rsidRPr="00A432C6">
              <w:rPr>
                <w:b/>
                <w:sz w:val="20"/>
                <w:szCs w:val="20"/>
              </w:rPr>
              <w:t>Vitamin D</w:t>
            </w:r>
          </w:p>
        </w:tc>
        <w:tc>
          <w:tcPr>
            <w:tcW w:w="1476" w:type="dxa"/>
            <w:vAlign w:val="center"/>
          </w:tcPr>
          <w:p w14:paraId="5DF42E5B" w14:textId="658F5FDC" w:rsidR="00580BA6" w:rsidRPr="002A286A" w:rsidRDefault="00580BA6" w:rsidP="00DC1E21">
            <w:pPr>
              <w:ind w:left="20"/>
              <w:rPr>
                <w:sz w:val="20"/>
                <w:szCs w:val="20"/>
              </w:rPr>
            </w:pPr>
            <w:r w:rsidRPr="002A286A">
              <w:rPr>
                <w:sz w:val="20"/>
                <w:szCs w:val="20"/>
              </w:rPr>
              <w:t xml:space="preserve">30-100 </w:t>
            </w:r>
            <w:r w:rsidR="00A30513">
              <w:rPr>
                <w:sz w:val="20"/>
                <w:szCs w:val="20"/>
              </w:rPr>
              <w:t>IU</w:t>
            </w:r>
          </w:p>
        </w:tc>
        <w:tc>
          <w:tcPr>
            <w:tcW w:w="1260" w:type="dxa"/>
            <w:vAlign w:val="center"/>
          </w:tcPr>
          <w:p w14:paraId="7BA347E0" w14:textId="71720C4A" w:rsidR="00580BA6" w:rsidRPr="002A286A" w:rsidRDefault="009A4C68" w:rsidP="00DC1E21">
            <w:pPr>
              <w:rPr>
                <w:sz w:val="20"/>
                <w:szCs w:val="20"/>
              </w:rPr>
            </w:pPr>
            <w:r>
              <w:rPr>
                <w:sz w:val="20"/>
                <w:szCs w:val="20"/>
              </w:rPr>
              <w:t>4</w:t>
            </w:r>
          </w:p>
        </w:tc>
        <w:tc>
          <w:tcPr>
            <w:tcW w:w="1074" w:type="dxa"/>
            <w:vAlign w:val="center"/>
          </w:tcPr>
          <w:p w14:paraId="57CE5C62" w14:textId="4E203174" w:rsidR="00580BA6" w:rsidRPr="002A286A" w:rsidRDefault="009A4C68" w:rsidP="00DC1E21">
            <w:pPr>
              <w:rPr>
                <w:sz w:val="20"/>
                <w:szCs w:val="20"/>
              </w:rPr>
            </w:pPr>
            <w:r>
              <w:rPr>
                <w:sz w:val="20"/>
                <w:szCs w:val="20"/>
              </w:rPr>
              <w:t>21</w:t>
            </w:r>
          </w:p>
        </w:tc>
        <w:tc>
          <w:tcPr>
            <w:tcW w:w="1176" w:type="dxa"/>
            <w:vAlign w:val="center"/>
          </w:tcPr>
          <w:p w14:paraId="0C08BF42" w14:textId="59913183" w:rsidR="00580BA6" w:rsidRPr="002A286A" w:rsidRDefault="009A4C68" w:rsidP="00DC1E21">
            <w:pPr>
              <w:rPr>
                <w:sz w:val="20"/>
                <w:szCs w:val="20"/>
              </w:rPr>
            </w:pPr>
            <w:r>
              <w:rPr>
                <w:sz w:val="20"/>
                <w:szCs w:val="20"/>
              </w:rPr>
              <w:t>85</w:t>
            </w:r>
          </w:p>
        </w:tc>
        <w:tc>
          <w:tcPr>
            <w:tcW w:w="2220" w:type="dxa"/>
            <w:vAlign w:val="center"/>
          </w:tcPr>
          <w:p w14:paraId="42094F04" w14:textId="1E5AFE46" w:rsidR="00580BA6" w:rsidRPr="002A286A" w:rsidRDefault="00A30513" w:rsidP="00DC1E21">
            <w:pPr>
              <w:ind w:left="20"/>
              <w:rPr>
                <w:sz w:val="20"/>
                <w:szCs w:val="20"/>
              </w:rPr>
            </w:pPr>
            <w:r>
              <w:rPr>
                <w:sz w:val="20"/>
                <w:szCs w:val="20"/>
              </w:rPr>
              <w:t>T</w:t>
            </w:r>
            <w:r w:rsidR="00671F1F">
              <w:rPr>
                <w:sz w:val="20"/>
                <w:szCs w:val="20"/>
              </w:rPr>
              <w:t xml:space="preserve">reatment </w:t>
            </w:r>
            <w:r>
              <w:rPr>
                <w:sz w:val="20"/>
                <w:szCs w:val="20"/>
              </w:rPr>
              <w:t xml:space="preserve">began at </w:t>
            </w:r>
            <w:r w:rsidR="00671F1F">
              <w:rPr>
                <w:sz w:val="20"/>
                <w:szCs w:val="20"/>
              </w:rPr>
              <w:t>50,000 1x/wee</w:t>
            </w:r>
            <w:r w:rsidR="00580BA6" w:rsidRPr="002A286A">
              <w:rPr>
                <w:sz w:val="20"/>
                <w:szCs w:val="20"/>
              </w:rPr>
              <w:t>k</w:t>
            </w:r>
            <w:r>
              <w:rPr>
                <w:sz w:val="20"/>
                <w:szCs w:val="20"/>
              </w:rPr>
              <w:t>, increased to 2x/</w:t>
            </w:r>
            <w:r w:rsidR="00580BA6" w:rsidRPr="002A286A">
              <w:rPr>
                <w:sz w:val="20"/>
                <w:szCs w:val="20"/>
              </w:rPr>
              <w:t xml:space="preserve"> week</w:t>
            </w:r>
          </w:p>
        </w:tc>
      </w:tr>
      <w:tr w:rsidR="00A432C6" w14:paraId="54929CF6" w14:textId="77777777" w:rsidTr="00BC000A">
        <w:trPr>
          <w:trHeight w:val="359"/>
          <w:jc w:val="center"/>
        </w:trPr>
        <w:tc>
          <w:tcPr>
            <w:tcW w:w="1689" w:type="dxa"/>
            <w:vAlign w:val="center"/>
          </w:tcPr>
          <w:p w14:paraId="1730629C" w14:textId="77777777" w:rsidR="00580BA6" w:rsidRPr="00A432C6" w:rsidRDefault="00580BA6" w:rsidP="00DC1E21">
            <w:pPr>
              <w:rPr>
                <w:b/>
                <w:sz w:val="20"/>
                <w:szCs w:val="20"/>
              </w:rPr>
            </w:pPr>
            <w:r w:rsidRPr="00A432C6">
              <w:rPr>
                <w:b/>
                <w:sz w:val="20"/>
                <w:szCs w:val="20"/>
              </w:rPr>
              <w:t>TSH</w:t>
            </w:r>
          </w:p>
        </w:tc>
        <w:tc>
          <w:tcPr>
            <w:tcW w:w="1476" w:type="dxa"/>
            <w:vAlign w:val="center"/>
          </w:tcPr>
          <w:p w14:paraId="3643C9B9" w14:textId="4A80B20D" w:rsidR="00580BA6" w:rsidRPr="002A286A" w:rsidRDefault="00A30513" w:rsidP="00DC1E21">
            <w:pPr>
              <w:ind w:left="20"/>
              <w:rPr>
                <w:sz w:val="20"/>
                <w:szCs w:val="20"/>
              </w:rPr>
            </w:pPr>
            <w:r>
              <w:rPr>
                <w:sz w:val="20"/>
                <w:szCs w:val="20"/>
              </w:rPr>
              <w:t>0.4-5.0 uU/ml</w:t>
            </w:r>
          </w:p>
        </w:tc>
        <w:tc>
          <w:tcPr>
            <w:tcW w:w="1260" w:type="dxa"/>
            <w:vAlign w:val="center"/>
          </w:tcPr>
          <w:p w14:paraId="619E89E2" w14:textId="77777777" w:rsidR="00580BA6" w:rsidRPr="002A286A" w:rsidRDefault="00580BA6" w:rsidP="00DC1E21">
            <w:pPr>
              <w:rPr>
                <w:sz w:val="20"/>
                <w:szCs w:val="20"/>
              </w:rPr>
            </w:pPr>
            <w:r w:rsidRPr="002A286A">
              <w:rPr>
                <w:sz w:val="20"/>
                <w:szCs w:val="20"/>
              </w:rPr>
              <w:t>WNL</w:t>
            </w:r>
          </w:p>
        </w:tc>
        <w:tc>
          <w:tcPr>
            <w:tcW w:w="1074" w:type="dxa"/>
            <w:vAlign w:val="center"/>
          </w:tcPr>
          <w:p w14:paraId="7BCB062C" w14:textId="77777777" w:rsidR="00580BA6" w:rsidRPr="002A286A" w:rsidRDefault="00580BA6" w:rsidP="0095423E">
            <w:pPr>
              <w:ind w:left="20" w:firstLine="430"/>
              <w:rPr>
                <w:sz w:val="20"/>
                <w:szCs w:val="20"/>
              </w:rPr>
            </w:pPr>
          </w:p>
        </w:tc>
        <w:tc>
          <w:tcPr>
            <w:tcW w:w="1176" w:type="dxa"/>
            <w:vAlign w:val="center"/>
          </w:tcPr>
          <w:p w14:paraId="37D44C56" w14:textId="77777777" w:rsidR="00580BA6" w:rsidRPr="002A286A" w:rsidRDefault="00580BA6" w:rsidP="0095423E">
            <w:pPr>
              <w:ind w:left="20" w:firstLine="430"/>
              <w:rPr>
                <w:sz w:val="20"/>
                <w:szCs w:val="20"/>
              </w:rPr>
            </w:pPr>
          </w:p>
        </w:tc>
        <w:tc>
          <w:tcPr>
            <w:tcW w:w="2220" w:type="dxa"/>
            <w:vAlign w:val="center"/>
          </w:tcPr>
          <w:p w14:paraId="1A1C8E7A" w14:textId="469E0937" w:rsidR="00580BA6" w:rsidRPr="002A286A" w:rsidRDefault="00580BA6" w:rsidP="0095423E">
            <w:pPr>
              <w:ind w:left="20" w:firstLine="430"/>
              <w:rPr>
                <w:sz w:val="20"/>
                <w:szCs w:val="20"/>
              </w:rPr>
            </w:pPr>
          </w:p>
        </w:tc>
      </w:tr>
      <w:tr w:rsidR="00A432C6" w14:paraId="516EF350" w14:textId="77777777" w:rsidTr="00BC000A">
        <w:trPr>
          <w:trHeight w:val="350"/>
          <w:jc w:val="center"/>
        </w:trPr>
        <w:tc>
          <w:tcPr>
            <w:tcW w:w="1689" w:type="dxa"/>
            <w:vAlign w:val="center"/>
          </w:tcPr>
          <w:p w14:paraId="76A8DC2E" w14:textId="77777777" w:rsidR="00580BA6" w:rsidRPr="00A432C6" w:rsidRDefault="00580BA6" w:rsidP="00DC1E21">
            <w:pPr>
              <w:rPr>
                <w:b/>
                <w:sz w:val="20"/>
                <w:szCs w:val="20"/>
              </w:rPr>
            </w:pPr>
            <w:r w:rsidRPr="00A432C6">
              <w:rPr>
                <w:b/>
                <w:sz w:val="20"/>
                <w:szCs w:val="20"/>
              </w:rPr>
              <w:t>RBC</w:t>
            </w:r>
          </w:p>
        </w:tc>
        <w:tc>
          <w:tcPr>
            <w:tcW w:w="1476" w:type="dxa"/>
            <w:vAlign w:val="center"/>
          </w:tcPr>
          <w:p w14:paraId="4713BCAF" w14:textId="77777777" w:rsidR="00580BA6" w:rsidRPr="002A286A" w:rsidRDefault="00580BA6" w:rsidP="00DC1E21">
            <w:pPr>
              <w:rPr>
                <w:sz w:val="20"/>
                <w:szCs w:val="20"/>
              </w:rPr>
            </w:pPr>
            <w:r w:rsidRPr="002A286A">
              <w:rPr>
                <w:sz w:val="20"/>
                <w:szCs w:val="20"/>
              </w:rPr>
              <w:t>4.27-5.23</w:t>
            </w:r>
          </w:p>
        </w:tc>
        <w:tc>
          <w:tcPr>
            <w:tcW w:w="1260" w:type="dxa"/>
            <w:vAlign w:val="center"/>
          </w:tcPr>
          <w:p w14:paraId="5B3A55AC" w14:textId="77777777" w:rsidR="00580BA6" w:rsidRPr="002A286A" w:rsidRDefault="00580BA6" w:rsidP="00DC1E21">
            <w:pPr>
              <w:rPr>
                <w:sz w:val="20"/>
                <w:szCs w:val="20"/>
              </w:rPr>
            </w:pPr>
            <w:r w:rsidRPr="002A286A">
              <w:rPr>
                <w:sz w:val="20"/>
                <w:szCs w:val="20"/>
              </w:rPr>
              <w:t>5.43</w:t>
            </w:r>
          </w:p>
        </w:tc>
        <w:tc>
          <w:tcPr>
            <w:tcW w:w="1074" w:type="dxa"/>
            <w:vAlign w:val="center"/>
          </w:tcPr>
          <w:p w14:paraId="6E20A978" w14:textId="77777777" w:rsidR="00580BA6" w:rsidRPr="002A286A" w:rsidRDefault="00580BA6" w:rsidP="0095423E">
            <w:pPr>
              <w:ind w:left="20" w:firstLine="430"/>
              <w:rPr>
                <w:sz w:val="20"/>
                <w:szCs w:val="20"/>
              </w:rPr>
            </w:pPr>
          </w:p>
        </w:tc>
        <w:tc>
          <w:tcPr>
            <w:tcW w:w="1176" w:type="dxa"/>
            <w:vAlign w:val="center"/>
          </w:tcPr>
          <w:p w14:paraId="27137EF7" w14:textId="77777777" w:rsidR="00580BA6" w:rsidRPr="002A286A" w:rsidRDefault="00580BA6" w:rsidP="0095423E">
            <w:pPr>
              <w:ind w:left="20" w:firstLine="430"/>
              <w:rPr>
                <w:sz w:val="20"/>
                <w:szCs w:val="20"/>
              </w:rPr>
            </w:pPr>
          </w:p>
        </w:tc>
        <w:tc>
          <w:tcPr>
            <w:tcW w:w="2220" w:type="dxa"/>
            <w:vAlign w:val="center"/>
          </w:tcPr>
          <w:p w14:paraId="67F587FD" w14:textId="59582F18" w:rsidR="00580BA6" w:rsidRPr="002A286A" w:rsidRDefault="00580BA6" w:rsidP="0095423E">
            <w:pPr>
              <w:ind w:left="20" w:firstLine="430"/>
              <w:rPr>
                <w:sz w:val="20"/>
                <w:szCs w:val="20"/>
              </w:rPr>
            </w:pPr>
          </w:p>
        </w:tc>
      </w:tr>
      <w:tr w:rsidR="00A432C6" w14:paraId="6A35E718" w14:textId="77777777" w:rsidTr="00BC000A">
        <w:trPr>
          <w:trHeight w:val="341"/>
          <w:jc w:val="center"/>
        </w:trPr>
        <w:tc>
          <w:tcPr>
            <w:tcW w:w="1689" w:type="dxa"/>
            <w:vAlign w:val="center"/>
          </w:tcPr>
          <w:p w14:paraId="28792E50" w14:textId="77777777" w:rsidR="00580BA6" w:rsidRPr="00A432C6" w:rsidRDefault="00580BA6" w:rsidP="00DC1E21">
            <w:pPr>
              <w:rPr>
                <w:b/>
                <w:sz w:val="20"/>
                <w:szCs w:val="20"/>
              </w:rPr>
            </w:pPr>
            <w:r w:rsidRPr="00A432C6">
              <w:rPr>
                <w:b/>
                <w:sz w:val="20"/>
                <w:szCs w:val="20"/>
              </w:rPr>
              <w:t>MCV</w:t>
            </w:r>
          </w:p>
        </w:tc>
        <w:tc>
          <w:tcPr>
            <w:tcW w:w="1476" w:type="dxa"/>
            <w:vAlign w:val="center"/>
          </w:tcPr>
          <w:p w14:paraId="4BF27C44" w14:textId="77777777" w:rsidR="00580BA6" w:rsidRPr="002A286A" w:rsidRDefault="00580BA6" w:rsidP="00DC1E21">
            <w:pPr>
              <w:rPr>
                <w:sz w:val="20"/>
                <w:szCs w:val="20"/>
              </w:rPr>
            </w:pPr>
            <w:r w:rsidRPr="002A286A">
              <w:rPr>
                <w:sz w:val="20"/>
                <w:szCs w:val="20"/>
              </w:rPr>
              <w:t>86.6-96.8</w:t>
            </w:r>
          </w:p>
        </w:tc>
        <w:tc>
          <w:tcPr>
            <w:tcW w:w="1260" w:type="dxa"/>
            <w:vAlign w:val="center"/>
          </w:tcPr>
          <w:p w14:paraId="3096284D" w14:textId="77777777" w:rsidR="00580BA6" w:rsidRPr="002A286A" w:rsidRDefault="00580BA6" w:rsidP="00DC1E21">
            <w:pPr>
              <w:rPr>
                <w:sz w:val="20"/>
                <w:szCs w:val="20"/>
              </w:rPr>
            </w:pPr>
            <w:r w:rsidRPr="002A286A">
              <w:rPr>
                <w:sz w:val="20"/>
                <w:szCs w:val="20"/>
              </w:rPr>
              <w:t>85.6</w:t>
            </w:r>
          </w:p>
        </w:tc>
        <w:tc>
          <w:tcPr>
            <w:tcW w:w="1074" w:type="dxa"/>
            <w:vAlign w:val="center"/>
          </w:tcPr>
          <w:p w14:paraId="37D0BE09" w14:textId="77777777" w:rsidR="00580BA6" w:rsidRPr="002A286A" w:rsidRDefault="00580BA6" w:rsidP="0095423E">
            <w:pPr>
              <w:ind w:left="20" w:firstLine="430"/>
              <w:rPr>
                <w:sz w:val="20"/>
                <w:szCs w:val="20"/>
              </w:rPr>
            </w:pPr>
          </w:p>
        </w:tc>
        <w:tc>
          <w:tcPr>
            <w:tcW w:w="1176" w:type="dxa"/>
            <w:vAlign w:val="center"/>
          </w:tcPr>
          <w:p w14:paraId="763F96C5" w14:textId="77777777" w:rsidR="00580BA6" w:rsidRPr="002A286A" w:rsidRDefault="00580BA6" w:rsidP="0095423E">
            <w:pPr>
              <w:ind w:left="20" w:firstLine="430"/>
              <w:rPr>
                <w:sz w:val="20"/>
                <w:szCs w:val="20"/>
              </w:rPr>
            </w:pPr>
          </w:p>
        </w:tc>
        <w:tc>
          <w:tcPr>
            <w:tcW w:w="2220" w:type="dxa"/>
            <w:vAlign w:val="center"/>
          </w:tcPr>
          <w:p w14:paraId="0B94E585" w14:textId="31FA9C01" w:rsidR="00580BA6" w:rsidRPr="002A286A" w:rsidRDefault="00580BA6" w:rsidP="0095423E">
            <w:pPr>
              <w:ind w:left="20" w:firstLine="430"/>
              <w:rPr>
                <w:sz w:val="20"/>
                <w:szCs w:val="20"/>
              </w:rPr>
            </w:pPr>
          </w:p>
        </w:tc>
      </w:tr>
      <w:tr w:rsidR="00A432C6" w14:paraId="0DCB7B6D" w14:textId="77777777" w:rsidTr="00BC000A">
        <w:trPr>
          <w:jc w:val="center"/>
        </w:trPr>
        <w:tc>
          <w:tcPr>
            <w:tcW w:w="1689" w:type="dxa"/>
            <w:vAlign w:val="center"/>
          </w:tcPr>
          <w:p w14:paraId="30EF845F" w14:textId="3BFB0DC5" w:rsidR="00580BA6" w:rsidRPr="00A432C6" w:rsidRDefault="00A30513" w:rsidP="00DC1E21">
            <w:pPr>
              <w:rPr>
                <w:b/>
                <w:sz w:val="20"/>
                <w:szCs w:val="20"/>
              </w:rPr>
            </w:pPr>
            <w:r w:rsidRPr="00A432C6">
              <w:rPr>
                <w:b/>
                <w:sz w:val="20"/>
                <w:szCs w:val="20"/>
              </w:rPr>
              <w:t>Weight</w:t>
            </w:r>
          </w:p>
          <w:p w14:paraId="6FB605A1" w14:textId="43E1ABFD" w:rsidR="00580BA6" w:rsidRPr="00A432C6" w:rsidRDefault="00671F1F" w:rsidP="00DC1E21">
            <w:pPr>
              <w:ind w:left="20"/>
              <w:rPr>
                <w:b/>
                <w:sz w:val="20"/>
                <w:szCs w:val="20"/>
              </w:rPr>
            </w:pPr>
            <w:r w:rsidRPr="00A432C6">
              <w:rPr>
                <w:b/>
                <w:sz w:val="20"/>
                <w:szCs w:val="20"/>
              </w:rPr>
              <w:t>Height</w:t>
            </w:r>
            <w:r w:rsidR="00580BA6" w:rsidRPr="00A432C6">
              <w:rPr>
                <w:b/>
                <w:sz w:val="20"/>
                <w:szCs w:val="20"/>
              </w:rPr>
              <w:t xml:space="preserve">                BMI</w:t>
            </w:r>
          </w:p>
        </w:tc>
        <w:tc>
          <w:tcPr>
            <w:tcW w:w="1476" w:type="dxa"/>
            <w:vAlign w:val="center"/>
          </w:tcPr>
          <w:p w14:paraId="3502D884" w14:textId="77777777" w:rsidR="00580BA6" w:rsidRPr="002A286A" w:rsidRDefault="00580BA6" w:rsidP="0095423E">
            <w:pPr>
              <w:ind w:left="20" w:firstLine="430"/>
              <w:rPr>
                <w:sz w:val="20"/>
                <w:szCs w:val="20"/>
              </w:rPr>
            </w:pPr>
          </w:p>
        </w:tc>
        <w:tc>
          <w:tcPr>
            <w:tcW w:w="1260" w:type="dxa"/>
            <w:vAlign w:val="center"/>
          </w:tcPr>
          <w:p w14:paraId="583D13E7" w14:textId="3F4E685F" w:rsidR="00A30513" w:rsidRDefault="00A30513" w:rsidP="00DC1E21">
            <w:pPr>
              <w:rPr>
                <w:sz w:val="20"/>
                <w:szCs w:val="20"/>
              </w:rPr>
            </w:pPr>
            <w:r>
              <w:rPr>
                <w:sz w:val="20"/>
                <w:szCs w:val="20"/>
              </w:rPr>
              <w:t>316 lbs</w:t>
            </w:r>
          </w:p>
          <w:p w14:paraId="32C1D667" w14:textId="267B0067" w:rsidR="00A30513" w:rsidRDefault="00671F1F" w:rsidP="00DC1E21">
            <w:pPr>
              <w:rPr>
                <w:sz w:val="20"/>
                <w:szCs w:val="20"/>
              </w:rPr>
            </w:pPr>
            <w:r>
              <w:rPr>
                <w:sz w:val="20"/>
                <w:szCs w:val="20"/>
              </w:rPr>
              <w:t>72”</w:t>
            </w:r>
          </w:p>
          <w:p w14:paraId="2D3AE275" w14:textId="1F58ECE7" w:rsidR="00580BA6" w:rsidRPr="002A286A" w:rsidRDefault="00A30513" w:rsidP="00DC1E21">
            <w:pPr>
              <w:ind w:left="20"/>
              <w:rPr>
                <w:sz w:val="20"/>
                <w:szCs w:val="20"/>
              </w:rPr>
            </w:pPr>
            <w:r>
              <w:rPr>
                <w:sz w:val="20"/>
                <w:szCs w:val="20"/>
              </w:rPr>
              <w:t>42.9 kg/m2</w:t>
            </w:r>
          </w:p>
        </w:tc>
        <w:tc>
          <w:tcPr>
            <w:tcW w:w="1074" w:type="dxa"/>
            <w:vAlign w:val="center"/>
          </w:tcPr>
          <w:p w14:paraId="3ACBC64B" w14:textId="738424CF" w:rsidR="00580BA6" w:rsidRPr="002A286A" w:rsidRDefault="00580BA6" w:rsidP="0095423E">
            <w:pPr>
              <w:ind w:left="20" w:firstLine="430"/>
              <w:rPr>
                <w:sz w:val="20"/>
                <w:szCs w:val="20"/>
              </w:rPr>
            </w:pPr>
          </w:p>
        </w:tc>
        <w:tc>
          <w:tcPr>
            <w:tcW w:w="1176" w:type="dxa"/>
            <w:vAlign w:val="center"/>
          </w:tcPr>
          <w:p w14:paraId="3C9B4618" w14:textId="77777777" w:rsidR="00580BA6" w:rsidRDefault="00A30513" w:rsidP="00DC1E21">
            <w:pPr>
              <w:rPr>
                <w:sz w:val="20"/>
                <w:szCs w:val="20"/>
              </w:rPr>
            </w:pPr>
            <w:r>
              <w:rPr>
                <w:sz w:val="20"/>
                <w:szCs w:val="20"/>
              </w:rPr>
              <w:t>273</w:t>
            </w:r>
          </w:p>
          <w:p w14:paraId="251B76F6" w14:textId="77777777" w:rsidR="00A30513" w:rsidRDefault="00A30513" w:rsidP="0095423E">
            <w:pPr>
              <w:ind w:left="20" w:firstLine="430"/>
              <w:rPr>
                <w:sz w:val="20"/>
                <w:szCs w:val="20"/>
              </w:rPr>
            </w:pPr>
          </w:p>
          <w:p w14:paraId="7C16D8F8" w14:textId="486350B1" w:rsidR="00A30513" w:rsidRPr="002A286A" w:rsidRDefault="00A30513" w:rsidP="00DC1E21">
            <w:pPr>
              <w:rPr>
                <w:sz w:val="20"/>
                <w:szCs w:val="20"/>
              </w:rPr>
            </w:pPr>
            <w:r>
              <w:rPr>
                <w:sz w:val="20"/>
                <w:szCs w:val="20"/>
              </w:rPr>
              <w:t>34.9</w:t>
            </w:r>
          </w:p>
        </w:tc>
        <w:tc>
          <w:tcPr>
            <w:tcW w:w="2220" w:type="dxa"/>
            <w:vAlign w:val="center"/>
          </w:tcPr>
          <w:p w14:paraId="470E61D1" w14:textId="238AEC3E" w:rsidR="00580BA6" w:rsidRPr="002A286A" w:rsidRDefault="00671F1F" w:rsidP="00DC1E21">
            <w:pPr>
              <w:ind w:left="20"/>
              <w:rPr>
                <w:sz w:val="20"/>
                <w:szCs w:val="20"/>
              </w:rPr>
            </w:pPr>
            <w:r>
              <w:rPr>
                <w:sz w:val="20"/>
                <w:szCs w:val="20"/>
              </w:rPr>
              <w:t>14% reduction in weight (43 lbs)</w:t>
            </w:r>
          </w:p>
        </w:tc>
      </w:tr>
    </w:tbl>
    <w:p w14:paraId="524AB8AC" w14:textId="77777777" w:rsidR="002A286A" w:rsidRDefault="002A286A" w:rsidP="0048225D">
      <w:pPr>
        <w:pStyle w:val="ListParagraph"/>
        <w:spacing w:after="0"/>
        <w:ind w:left="360"/>
        <w:rPr>
          <w:rFonts w:cs="Times New Roman"/>
          <w:color w:val="FF00FF"/>
        </w:rPr>
      </w:pPr>
    </w:p>
    <w:p w14:paraId="43C569EB" w14:textId="726BCB42" w:rsidR="00D6020D" w:rsidRPr="007E2E25" w:rsidRDefault="007E2E25" w:rsidP="004F0E37">
      <w:pPr>
        <w:spacing w:after="0" w:line="276" w:lineRule="auto"/>
        <w:ind w:left="720" w:hanging="360"/>
        <w:rPr>
          <w:rFonts w:cs="Times New Roman"/>
        </w:rPr>
      </w:pPr>
      <w:r>
        <w:rPr>
          <w:rFonts w:cs="Times New Roman"/>
          <w:b/>
        </w:rPr>
        <w:t>10. N</w:t>
      </w:r>
      <w:r w:rsidR="0085579E" w:rsidRPr="007E2E25">
        <w:rPr>
          <w:rFonts w:cs="Times New Roman"/>
          <w:b/>
        </w:rPr>
        <w:t>utrition Physical Exam</w:t>
      </w:r>
      <w:r w:rsidR="0085579E" w:rsidRPr="007E2E25">
        <w:rPr>
          <w:rFonts w:cs="Times New Roman"/>
        </w:rPr>
        <w:t>:</w:t>
      </w:r>
      <w:r w:rsidR="00DB62F7" w:rsidRPr="007E2E25">
        <w:rPr>
          <w:rFonts w:cs="Times New Roman"/>
        </w:rPr>
        <w:t xml:space="preserve"> </w:t>
      </w:r>
      <w:r w:rsidR="0085579E" w:rsidRPr="007E2E25">
        <w:rPr>
          <w:rFonts w:cs="Times New Roman"/>
        </w:rPr>
        <w:t>H</w:t>
      </w:r>
      <w:r w:rsidR="005A14B7" w:rsidRPr="007E2E25">
        <w:rPr>
          <w:rFonts w:cs="Times New Roman"/>
        </w:rPr>
        <w:t>eigh</w:t>
      </w:r>
      <w:r w:rsidR="0085579E" w:rsidRPr="007E2E25">
        <w:rPr>
          <w:rFonts w:cs="Times New Roman"/>
        </w:rPr>
        <w:t xml:space="preserve">t: </w:t>
      </w:r>
      <w:sdt>
        <w:sdtPr>
          <w:id w:val="2088042720"/>
        </w:sdtPr>
        <w:sdtEndPr/>
        <w:sdtContent>
          <w:r w:rsidR="00D73B15" w:rsidRPr="007E2E25">
            <w:rPr>
              <w:rFonts w:cs="Times New Roman"/>
            </w:rPr>
            <w:t>72”</w:t>
          </w:r>
        </w:sdtContent>
      </w:sdt>
      <w:r w:rsidR="00E50C27" w:rsidRPr="007E2E25">
        <w:rPr>
          <w:rFonts w:cs="Times New Roman"/>
        </w:rPr>
        <w:t>;</w:t>
      </w:r>
      <w:r w:rsidR="0085579E" w:rsidRPr="007E2E25">
        <w:rPr>
          <w:rFonts w:cs="Times New Roman"/>
        </w:rPr>
        <w:t xml:space="preserve"> W</w:t>
      </w:r>
      <w:r w:rsidR="005A14B7" w:rsidRPr="007E2E25">
        <w:rPr>
          <w:rFonts w:cs="Times New Roman"/>
        </w:rPr>
        <w:t>eigh</w:t>
      </w:r>
      <w:r w:rsidR="0085579E" w:rsidRPr="007E2E25">
        <w:rPr>
          <w:rFonts w:cs="Times New Roman"/>
        </w:rPr>
        <w:t xml:space="preserve">t: </w:t>
      </w:r>
      <w:r w:rsidR="00D5033F" w:rsidRPr="007E2E25">
        <w:rPr>
          <w:rFonts w:cs="Times New Roman"/>
        </w:rPr>
        <w:t>316</w:t>
      </w:r>
      <w:r w:rsidR="00D73B15" w:rsidRPr="007E2E25">
        <w:rPr>
          <w:rFonts w:cs="Times New Roman"/>
        </w:rPr>
        <w:t xml:space="preserve"> lbs</w:t>
      </w:r>
      <w:r w:rsidR="00F21A48" w:rsidRPr="007E2E25">
        <w:rPr>
          <w:rFonts w:cs="Times New Roman"/>
        </w:rPr>
        <w:t>.</w:t>
      </w:r>
      <w:r w:rsidR="00D5033F" w:rsidRPr="007E2E25">
        <w:rPr>
          <w:rFonts w:cs="Times New Roman"/>
        </w:rPr>
        <w:t xml:space="preserve"> </w:t>
      </w:r>
      <w:r w:rsidR="00B25A1A">
        <w:rPr>
          <w:rFonts w:cs="Times New Roman"/>
        </w:rPr>
        <w:t>(</w:t>
      </w:r>
      <w:r w:rsidR="00D5033F" w:rsidRPr="007E2E25">
        <w:rPr>
          <w:rFonts w:cs="Times New Roman"/>
        </w:rPr>
        <w:t>increased 20.4 lbs</w:t>
      </w:r>
      <w:r w:rsidR="00F21A48" w:rsidRPr="007E2E25">
        <w:rPr>
          <w:rFonts w:cs="Times New Roman"/>
        </w:rPr>
        <w:t>.</w:t>
      </w:r>
      <w:r w:rsidR="00D5033F" w:rsidRPr="007E2E25">
        <w:rPr>
          <w:rFonts w:cs="Times New Roman"/>
        </w:rPr>
        <w:t xml:space="preserve"> in </w:t>
      </w:r>
      <w:r w:rsidR="00A432C6">
        <w:rPr>
          <w:rFonts w:cs="Times New Roman"/>
        </w:rPr>
        <w:t xml:space="preserve">previous </w:t>
      </w:r>
      <w:r w:rsidR="00D5033F" w:rsidRPr="007E2E25">
        <w:rPr>
          <w:rFonts w:cs="Times New Roman"/>
        </w:rPr>
        <w:t>3 months</w:t>
      </w:r>
      <w:r w:rsidR="00B25A1A">
        <w:rPr>
          <w:rFonts w:cs="Times New Roman"/>
        </w:rPr>
        <w:t>)</w:t>
      </w:r>
      <w:r w:rsidR="00E50C27" w:rsidRPr="007E2E25">
        <w:rPr>
          <w:rFonts w:cs="Times New Roman"/>
        </w:rPr>
        <w:t>; BMI</w:t>
      </w:r>
      <w:r w:rsidR="0085579E" w:rsidRPr="007E2E25">
        <w:rPr>
          <w:rFonts w:cs="Times New Roman"/>
        </w:rPr>
        <w:t xml:space="preserve"> </w:t>
      </w:r>
      <w:r w:rsidR="009339FF" w:rsidRPr="007E2E25">
        <w:rPr>
          <w:rFonts w:cs="Times New Roman"/>
        </w:rPr>
        <w:t>42</w:t>
      </w:r>
      <w:r w:rsidR="00E23C27" w:rsidRPr="007E2E25">
        <w:rPr>
          <w:rFonts w:cs="Times New Roman"/>
        </w:rPr>
        <w:t>.9</w:t>
      </w:r>
      <w:r w:rsidR="00E50C27" w:rsidRPr="007E2E25">
        <w:rPr>
          <w:rFonts w:cs="Times New Roman"/>
        </w:rPr>
        <w:t xml:space="preserve"> kg/m</w:t>
      </w:r>
      <w:r w:rsidR="00E50C27" w:rsidRPr="007E2E25">
        <w:rPr>
          <w:rFonts w:cs="Times New Roman"/>
          <w:vertAlign w:val="superscript"/>
        </w:rPr>
        <w:t>2</w:t>
      </w:r>
      <w:r w:rsidR="00E50C27" w:rsidRPr="007E2E25">
        <w:rPr>
          <w:rFonts w:cs="Times New Roman"/>
        </w:rPr>
        <w:t xml:space="preserve">; </w:t>
      </w:r>
      <w:r w:rsidR="00D73B15" w:rsidRPr="007E2E25">
        <w:rPr>
          <w:rFonts w:cs="Times New Roman"/>
        </w:rPr>
        <w:t xml:space="preserve">Obesity Class </w:t>
      </w:r>
      <w:r w:rsidR="009339FF" w:rsidRPr="007E2E25">
        <w:rPr>
          <w:rFonts w:cs="Times New Roman"/>
        </w:rPr>
        <w:t>I</w:t>
      </w:r>
      <w:r w:rsidR="00D73B15" w:rsidRPr="007E2E25">
        <w:rPr>
          <w:rFonts w:cs="Times New Roman"/>
        </w:rPr>
        <w:t>II</w:t>
      </w:r>
      <w:r w:rsidR="009339FF" w:rsidRPr="007E2E25">
        <w:rPr>
          <w:rFonts w:cs="Times New Roman"/>
        </w:rPr>
        <w:t xml:space="preserve"> (high morbidity risk)</w:t>
      </w:r>
      <w:r w:rsidR="002C22C0" w:rsidRPr="007E2E25">
        <w:rPr>
          <w:rFonts w:cs="Times New Roman"/>
        </w:rPr>
        <w:t xml:space="preserve">; </w:t>
      </w:r>
      <w:r w:rsidR="00B41114" w:rsidRPr="007E2E25">
        <w:rPr>
          <w:rFonts w:cs="Times New Roman"/>
        </w:rPr>
        <w:t>Self-reported body aches</w:t>
      </w:r>
      <w:r w:rsidR="00D6020D" w:rsidRPr="007E2E25">
        <w:rPr>
          <w:rFonts w:cs="Times New Roman"/>
        </w:rPr>
        <w:t>,</w:t>
      </w:r>
      <w:r w:rsidR="00B41114" w:rsidRPr="007E2E25">
        <w:rPr>
          <w:rFonts w:cs="Times New Roman"/>
        </w:rPr>
        <w:t xml:space="preserve"> hair loss</w:t>
      </w:r>
      <w:r w:rsidR="00EB59A2" w:rsidRPr="007E2E25">
        <w:rPr>
          <w:rFonts w:cs="Times New Roman"/>
        </w:rPr>
        <w:t>, night sweats, leg cramps,</w:t>
      </w:r>
      <w:r w:rsidR="00D6020D" w:rsidRPr="007E2E25">
        <w:rPr>
          <w:rFonts w:cs="Times New Roman"/>
        </w:rPr>
        <w:t xml:space="preserve"> and </w:t>
      </w:r>
      <w:r w:rsidR="00A41CDC" w:rsidRPr="007E2E25">
        <w:rPr>
          <w:rFonts w:cs="Times New Roman"/>
        </w:rPr>
        <w:t>fatigue</w:t>
      </w:r>
      <w:r w:rsidR="00D6020D" w:rsidRPr="007E2E25">
        <w:rPr>
          <w:rFonts w:cs="Times New Roman"/>
        </w:rPr>
        <w:t>.</w:t>
      </w:r>
    </w:p>
    <w:p w14:paraId="737746E3" w14:textId="77777777" w:rsidR="00C92348" w:rsidRDefault="00C92348" w:rsidP="004F0E37">
      <w:pPr>
        <w:pStyle w:val="ListParagraph"/>
        <w:spacing w:after="0" w:line="276" w:lineRule="auto"/>
        <w:ind w:hanging="360"/>
        <w:rPr>
          <w:rFonts w:cs="Times New Roman"/>
          <w:b/>
        </w:rPr>
      </w:pPr>
    </w:p>
    <w:p w14:paraId="077D2D99" w14:textId="77777777" w:rsidR="007E2E25" w:rsidRDefault="007E2E25" w:rsidP="004F0E37">
      <w:pPr>
        <w:pStyle w:val="ListParagraph"/>
        <w:spacing w:after="0" w:line="276" w:lineRule="auto"/>
        <w:ind w:hanging="360"/>
        <w:rPr>
          <w:rFonts w:cs="Times New Roman"/>
        </w:rPr>
      </w:pPr>
      <w:r>
        <w:rPr>
          <w:rFonts w:cs="Times New Roman"/>
          <w:b/>
        </w:rPr>
        <w:t>11. Re</w:t>
      </w:r>
      <w:r w:rsidR="007500F3" w:rsidRPr="00055DEB">
        <w:rPr>
          <w:rFonts w:cs="Times New Roman"/>
          <w:b/>
        </w:rPr>
        <w:t>ported</w:t>
      </w:r>
      <w:r w:rsidR="00021384" w:rsidRPr="00055DEB">
        <w:rPr>
          <w:rFonts w:cs="Times New Roman"/>
          <w:b/>
        </w:rPr>
        <w:t xml:space="preserve"> </w:t>
      </w:r>
      <w:r w:rsidR="007500F3" w:rsidRPr="00055DEB">
        <w:rPr>
          <w:rFonts w:cs="Times New Roman"/>
          <w:b/>
        </w:rPr>
        <w:t>Diet</w:t>
      </w:r>
      <w:r w:rsidR="00021384" w:rsidRPr="00055DEB">
        <w:rPr>
          <w:rFonts w:cs="Times New Roman"/>
          <w:b/>
        </w:rPr>
        <w:t xml:space="preserve"> &amp; Supplements</w:t>
      </w:r>
      <w:r w:rsidR="00F55D60" w:rsidRPr="00055DEB">
        <w:rPr>
          <w:rFonts w:cs="Times New Roman"/>
        </w:rPr>
        <w:t>:</w:t>
      </w:r>
      <w:r w:rsidR="0085579E" w:rsidRPr="00055DEB">
        <w:rPr>
          <w:rFonts w:cs="Times New Roman"/>
        </w:rPr>
        <w:t xml:space="preserve"> </w:t>
      </w:r>
      <w:r w:rsidR="00034A48" w:rsidRPr="00055DEB">
        <w:rPr>
          <w:rFonts w:cs="Times New Roman"/>
        </w:rPr>
        <w:t>Low Fat</w:t>
      </w:r>
      <w:r w:rsidR="00F57D81" w:rsidRPr="00055DEB">
        <w:rPr>
          <w:rFonts w:cs="Times New Roman"/>
        </w:rPr>
        <w:t xml:space="preserve">/Cholesterol Diet </w:t>
      </w:r>
      <w:r w:rsidR="0089577D" w:rsidRPr="00055DEB">
        <w:rPr>
          <w:rFonts w:cs="Times New Roman"/>
        </w:rPr>
        <w:t>prescribed by physician</w:t>
      </w:r>
      <w:r w:rsidR="00F57D81" w:rsidRPr="00055DEB">
        <w:rPr>
          <w:rFonts w:cs="Times New Roman"/>
        </w:rPr>
        <w:t xml:space="preserve"> </w:t>
      </w:r>
      <w:r w:rsidR="00862232" w:rsidRPr="00055DEB">
        <w:rPr>
          <w:rFonts w:cs="Times New Roman"/>
        </w:rPr>
        <w:t xml:space="preserve">along </w:t>
      </w:r>
      <w:r w:rsidR="00F57D81" w:rsidRPr="00055DEB">
        <w:rPr>
          <w:rFonts w:cs="Times New Roman"/>
        </w:rPr>
        <w:t>with N</w:t>
      </w:r>
      <w:r w:rsidR="00862232" w:rsidRPr="00055DEB">
        <w:rPr>
          <w:rFonts w:cs="Times New Roman"/>
        </w:rPr>
        <w:t>utrition Consultative Services.</w:t>
      </w:r>
      <w:r w:rsidR="009C7C97" w:rsidRPr="00055DEB">
        <w:rPr>
          <w:rFonts w:cs="Times New Roman"/>
        </w:rPr>
        <w:t xml:space="preserve"> Care staff report noctu</w:t>
      </w:r>
      <w:r w:rsidR="00DB62F7" w:rsidRPr="00055DEB">
        <w:rPr>
          <w:rFonts w:cs="Times New Roman"/>
        </w:rPr>
        <w:t>rnal eating</w:t>
      </w:r>
      <w:r w:rsidR="00A60E60" w:rsidRPr="00055DEB">
        <w:rPr>
          <w:rFonts w:cs="Times New Roman"/>
        </w:rPr>
        <w:t xml:space="preserve">. </w:t>
      </w:r>
      <w:r w:rsidR="002F4021" w:rsidRPr="00055DEB">
        <w:rPr>
          <w:rFonts w:cs="Times New Roman"/>
        </w:rPr>
        <w:t>He has been known to drink an entire gallon of milk in one sitting and frequently seeks food</w:t>
      </w:r>
      <w:r w:rsidR="00A60E60" w:rsidRPr="00055DEB">
        <w:rPr>
          <w:rFonts w:cs="Times New Roman"/>
        </w:rPr>
        <w:t>, snacks</w:t>
      </w:r>
      <w:r w:rsidR="00F4616E" w:rsidRPr="00055DEB">
        <w:rPr>
          <w:rFonts w:cs="Times New Roman"/>
        </w:rPr>
        <w:t>,</w:t>
      </w:r>
      <w:r w:rsidR="00A60E60" w:rsidRPr="00055DEB">
        <w:rPr>
          <w:rFonts w:cs="Times New Roman"/>
        </w:rPr>
        <w:t xml:space="preserve"> and candy</w:t>
      </w:r>
      <w:r w:rsidR="002F4021" w:rsidRPr="00055DEB">
        <w:rPr>
          <w:rFonts w:cs="Times New Roman"/>
        </w:rPr>
        <w:t xml:space="preserve">. </w:t>
      </w:r>
      <w:r w:rsidR="009C7C97" w:rsidRPr="00055DEB">
        <w:rPr>
          <w:rFonts w:cs="Times New Roman"/>
        </w:rPr>
        <w:t xml:space="preserve">Beverages consumed are Kool-Aid, water, juice, milk, coffee and tea. </w:t>
      </w:r>
      <w:r w:rsidR="003D6105" w:rsidRPr="00055DEB">
        <w:rPr>
          <w:rFonts w:cs="Times New Roman"/>
        </w:rPr>
        <w:t>He likes most foods with no reported eating problems.</w:t>
      </w:r>
    </w:p>
    <w:p w14:paraId="4D4C6857" w14:textId="77777777" w:rsidR="00C92348" w:rsidRDefault="00C92348" w:rsidP="004F0E37">
      <w:pPr>
        <w:pStyle w:val="ListParagraph"/>
        <w:spacing w:after="0" w:line="276" w:lineRule="auto"/>
        <w:ind w:hanging="360"/>
        <w:rPr>
          <w:rFonts w:cs="Times New Roman"/>
          <w:b/>
        </w:rPr>
      </w:pPr>
    </w:p>
    <w:p w14:paraId="684AF629" w14:textId="7566B38F" w:rsidR="007E2E25" w:rsidRDefault="007E2E25" w:rsidP="004F0E37">
      <w:pPr>
        <w:pStyle w:val="ListParagraph"/>
        <w:spacing w:after="0" w:line="276" w:lineRule="auto"/>
        <w:ind w:hanging="360"/>
        <w:rPr>
          <w:rFonts w:cs="Times New Roman"/>
        </w:rPr>
      </w:pPr>
      <w:r w:rsidRPr="007E2E25">
        <w:rPr>
          <w:rFonts w:cs="Times New Roman"/>
          <w:b/>
        </w:rPr>
        <w:t>12.</w:t>
      </w:r>
      <w:r>
        <w:rPr>
          <w:rFonts w:cs="Times New Roman"/>
        </w:rPr>
        <w:t xml:space="preserve"> </w:t>
      </w:r>
      <w:r w:rsidR="0085579E" w:rsidRPr="00055DEB">
        <w:rPr>
          <w:rFonts w:cs="Times New Roman"/>
          <w:b/>
        </w:rPr>
        <w:t>Information from Consults/R</w:t>
      </w:r>
      <w:r w:rsidR="007500F3" w:rsidRPr="00055DEB">
        <w:rPr>
          <w:rFonts w:cs="Times New Roman"/>
          <w:b/>
        </w:rPr>
        <w:t>eferrals</w:t>
      </w:r>
      <w:r w:rsidR="0085579E" w:rsidRPr="00055DEB">
        <w:rPr>
          <w:rFonts w:cs="Times New Roman"/>
        </w:rPr>
        <w:t xml:space="preserve">: </w:t>
      </w:r>
      <w:r w:rsidR="00A60E60" w:rsidRPr="00055DEB">
        <w:rPr>
          <w:rFonts w:cs="Times New Roman"/>
        </w:rPr>
        <w:t xml:space="preserve"> </w:t>
      </w:r>
      <w:r w:rsidR="00A41CDC" w:rsidRPr="00055DEB">
        <w:rPr>
          <w:rFonts w:cs="Times New Roman"/>
        </w:rPr>
        <w:t>Psychiatrist notes</w:t>
      </w:r>
      <w:r w:rsidR="00D6020D" w:rsidRPr="00055DEB">
        <w:rPr>
          <w:rFonts w:cs="Times New Roman"/>
        </w:rPr>
        <w:t xml:space="preserve"> mood disorde</w:t>
      </w:r>
      <w:r w:rsidR="00CA0948">
        <w:rPr>
          <w:rFonts w:cs="Times New Roman"/>
        </w:rPr>
        <w:t>r and psychotic episodes with diagnosis</w:t>
      </w:r>
      <w:r w:rsidR="00D6020D" w:rsidRPr="00055DEB">
        <w:rPr>
          <w:rFonts w:cs="Times New Roman"/>
        </w:rPr>
        <w:t xml:space="preserve"> of Schizophrenia</w:t>
      </w:r>
      <w:r w:rsidR="00001331" w:rsidRPr="00055DEB">
        <w:rPr>
          <w:rFonts w:cs="Times New Roman"/>
        </w:rPr>
        <w:t xml:space="preserve"> with report of hearing voices</w:t>
      </w:r>
      <w:r w:rsidR="00707B16" w:rsidRPr="00055DEB">
        <w:rPr>
          <w:rFonts w:cs="Times New Roman"/>
        </w:rPr>
        <w:t>.</w:t>
      </w:r>
      <w:r w:rsidR="00A60E60" w:rsidRPr="00055DEB">
        <w:rPr>
          <w:rFonts w:cs="Times New Roman"/>
        </w:rPr>
        <w:t xml:space="preserve"> It is not entirely clear which mental health/behavioral diagnoses are “new</w:t>
      </w:r>
      <w:r w:rsidR="00F4616E" w:rsidRPr="00055DEB">
        <w:rPr>
          <w:rFonts w:cs="Times New Roman"/>
        </w:rPr>
        <w:t>,”</w:t>
      </w:r>
      <w:r w:rsidR="00A60E60" w:rsidRPr="00055DEB">
        <w:rPr>
          <w:rFonts w:cs="Times New Roman"/>
        </w:rPr>
        <w:t xml:space="preserve"> but </w:t>
      </w:r>
      <w:r w:rsidR="00F4616E" w:rsidRPr="00055DEB">
        <w:rPr>
          <w:rFonts w:cs="Times New Roman"/>
        </w:rPr>
        <w:t xml:space="preserve">the number </w:t>
      </w:r>
      <w:r w:rsidR="00A60E60" w:rsidRPr="00055DEB">
        <w:rPr>
          <w:rFonts w:cs="Times New Roman"/>
        </w:rPr>
        <w:t>appe</w:t>
      </w:r>
      <w:r w:rsidR="00F4616E" w:rsidRPr="00055DEB">
        <w:rPr>
          <w:rFonts w:cs="Times New Roman"/>
        </w:rPr>
        <w:t xml:space="preserve">ars to have increased </w:t>
      </w:r>
      <w:r w:rsidR="00A60E60" w:rsidRPr="00055DEB">
        <w:rPr>
          <w:rFonts w:cs="Times New Roman"/>
        </w:rPr>
        <w:t>over the past 2 years with subsequent increase in medications and medication changes</w:t>
      </w:r>
      <w:r w:rsidR="00C95450">
        <w:rPr>
          <w:rFonts w:cs="Times New Roman"/>
        </w:rPr>
        <w:t>. Other disciplines on the team include</w:t>
      </w:r>
      <w:r w:rsidR="00E424C6">
        <w:rPr>
          <w:rFonts w:cs="Times New Roman"/>
        </w:rPr>
        <w:t>d</w:t>
      </w:r>
      <w:r w:rsidR="00C95450">
        <w:rPr>
          <w:rFonts w:cs="Times New Roman"/>
        </w:rPr>
        <w:t xml:space="preserve"> the primary care physician, psychiatrist, behavior therapist, </w:t>
      </w:r>
      <w:r w:rsidR="00602182">
        <w:rPr>
          <w:rFonts w:cs="Times New Roman"/>
        </w:rPr>
        <w:t xml:space="preserve">his </w:t>
      </w:r>
      <w:r w:rsidR="00C95450">
        <w:rPr>
          <w:rFonts w:cs="Times New Roman"/>
        </w:rPr>
        <w:t xml:space="preserve">social worker, </w:t>
      </w:r>
      <w:r w:rsidR="00602182">
        <w:rPr>
          <w:rFonts w:cs="Times New Roman"/>
        </w:rPr>
        <w:t xml:space="preserve">and the </w:t>
      </w:r>
      <w:r w:rsidR="00C95450">
        <w:rPr>
          <w:rFonts w:cs="Times New Roman"/>
        </w:rPr>
        <w:t>residential and vocational service providers.</w:t>
      </w:r>
      <w:r w:rsidR="00124A4E" w:rsidRPr="00124A4E">
        <w:rPr>
          <w:rFonts w:cs="Times New Roman"/>
          <w:color w:val="FF00FF"/>
        </w:rPr>
        <w:t xml:space="preserve"> </w:t>
      </w:r>
    </w:p>
    <w:p w14:paraId="074BAA66" w14:textId="77777777" w:rsidR="00C92348" w:rsidRDefault="00C92348" w:rsidP="004F0E37">
      <w:pPr>
        <w:pStyle w:val="ListParagraph"/>
        <w:spacing w:after="0" w:line="276" w:lineRule="auto"/>
        <w:ind w:hanging="360"/>
        <w:rPr>
          <w:rFonts w:cs="Times New Roman"/>
          <w:b/>
        </w:rPr>
      </w:pPr>
    </w:p>
    <w:p w14:paraId="1ED269D9" w14:textId="77777777" w:rsidR="007E2E25" w:rsidRDefault="007E2E25" w:rsidP="004F0E37">
      <w:pPr>
        <w:pStyle w:val="ListParagraph"/>
        <w:spacing w:after="0" w:line="276" w:lineRule="auto"/>
        <w:ind w:hanging="360"/>
        <w:rPr>
          <w:rFonts w:cs="Times New Roman"/>
        </w:rPr>
      </w:pPr>
      <w:r w:rsidRPr="007E2E25">
        <w:rPr>
          <w:rFonts w:cs="Times New Roman"/>
          <w:b/>
        </w:rPr>
        <w:t>13.</w:t>
      </w:r>
      <w:r>
        <w:rPr>
          <w:rFonts w:cs="Times New Roman"/>
        </w:rPr>
        <w:t xml:space="preserve"> </w:t>
      </w:r>
      <w:r w:rsidR="0085579E" w:rsidRPr="00055DEB">
        <w:rPr>
          <w:rFonts w:cs="Times New Roman"/>
          <w:b/>
        </w:rPr>
        <w:t>Relevant Observations</w:t>
      </w:r>
      <w:r w:rsidR="0085579E" w:rsidRPr="00055DEB">
        <w:rPr>
          <w:rFonts w:cs="Times New Roman"/>
        </w:rPr>
        <w:t xml:space="preserve">: </w:t>
      </w:r>
      <w:r w:rsidR="00595532" w:rsidRPr="00055DEB">
        <w:rPr>
          <w:rFonts w:cs="Times New Roman"/>
        </w:rPr>
        <w:t xml:space="preserve"> </w:t>
      </w:r>
      <w:r w:rsidR="00687892" w:rsidRPr="00055DEB">
        <w:rPr>
          <w:rFonts w:cs="Times New Roman"/>
        </w:rPr>
        <w:t xml:space="preserve">Patient and </w:t>
      </w:r>
      <w:r w:rsidR="00F4616E" w:rsidRPr="00055DEB">
        <w:rPr>
          <w:rFonts w:cs="Times New Roman"/>
        </w:rPr>
        <w:t xml:space="preserve">multiple </w:t>
      </w:r>
      <w:r w:rsidR="00687892" w:rsidRPr="00055DEB">
        <w:rPr>
          <w:rFonts w:cs="Times New Roman"/>
        </w:rPr>
        <w:t>staff have reported history of conflicts when carrying out programs or treatment plans.</w:t>
      </w:r>
      <w:r w:rsidR="00A60E60" w:rsidRPr="00055DEB">
        <w:rPr>
          <w:rFonts w:cs="Times New Roman"/>
        </w:rPr>
        <w:t xml:space="preserve"> </w:t>
      </w:r>
    </w:p>
    <w:p w14:paraId="3FE8492F" w14:textId="77777777" w:rsidR="00C92348" w:rsidRDefault="00C92348" w:rsidP="004F0E37">
      <w:pPr>
        <w:pStyle w:val="ListParagraph"/>
        <w:spacing w:after="0" w:line="276" w:lineRule="auto"/>
        <w:ind w:hanging="360"/>
        <w:rPr>
          <w:rFonts w:cs="Times New Roman"/>
          <w:b/>
        </w:rPr>
      </w:pPr>
    </w:p>
    <w:p w14:paraId="09337357" w14:textId="07D63092" w:rsidR="00295D7A" w:rsidRPr="007C73CE" w:rsidRDefault="007E2E25" w:rsidP="004F0E37">
      <w:pPr>
        <w:pStyle w:val="ListParagraph"/>
        <w:spacing w:after="0" w:line="276" w:lineRule="auto"/>
        <w:ind w:hanging="360"/>
        <w:rPr>
          <w:rFonts w:cs="Times New Roman"/>
          <w:color w:val="FF00FF"/>
        </w:rPr>
      </w:pPr>
      <w:r w:rsidRPr="00AC6ED9">
        <w:rPr>
          <w:rFonts w:cs="Times New Roman"/>
          <w:b/>
        </w:rPr>
        <w:t>14.</w:t>
      </w:r>
      <w:r>
        <w:rPr>
          <w:rFonts w:cs="Times New Roman"/>
        </w:rPr>
        <w:t xml:space="preserve"> </w:t>
      </w:r>
      <w:r w:rsidR="007500F3" w:rsidRPr="00055DEB">
        <w:rPr>
          <w:rFonts w:cs="Times New Roman"/>
          <w:b/>
        </w:rPr>
        <w:t>Nutrition Diagnoses</w:t>
      </w:r>
      <w:r w:rsidR="0051609E" w:rsidRPr="00055DEB">
        <w:rPr>
          <w:rFonts w:cs="Times New Roman"/>
          <w:b/>
        </w:rPr>
        <w:t>/Recommendations</w:t>
      </w:r>
      <w:r w:rsidR="0085579E" w:rsidRPr="00055DEB">
        <w:rPr>
          <w:rFonts w:cs="Times New Roman"/>
        </w:rPr>
        <w:t xml:space="preserve">: </w:t>
      </w:r>
    </w:p>
    <w:p w14:paraId="15DC8B5A" w14:textId="65FE755D" w:rsidR="00295D7A" w:rsidRPr="00055DEB" w:rsidRDefault="008E53ED" w:rsidP="00B7080F">
      <w:pPr>
        <w:pStyle w:val="ListParagraph"/>
        <w:numPr>
          <w:ilvl w:val="0"/>
          <w:numId w:val="11"/>
        </w:numPr>
        <w:spacing w:after="0" w:line="276" w:lineRule="auto"/>
        <w:ind w:left="1080"/>
        <w:rPr>
          <w:rFonts w:cs="Times New Roman"/>
        </w:rPr>
      </w:pPr>
      <w:r w:rsidRPr="00055DEB">
        <w:rPr>
          <w:rFonts w:cs="Times New Roman"/>
        </w:rPr>
        <w:t>Morbid obesity</w:t>
      </w:r>
      <w:r w:rsidR="00A41CDC" w:rsidRPr="00055DEB">
        <w:rPr>
          <w:rFonts w:cs="Times New Roman"/>
        </w:rPr>
        <w:t xml:space="preserve"> (Class III)</w:t>
      </w:r>
      <w:r w:rsidRPr="00055DEB">
        <w:rPr>
          <w:rFonts w:cs="Times New Roman"/>
        </w:rPr>
        <w:t xml:space="preserve"> due to excessive energy intake as evidenced by body weight 178%</w:t>
      </w:r>
      <w:r w:rsidR="00A41CDC" w:rsidRPr="00055DEB">
        <w:rPr>
          <w:rFonts w:cs="Times New Roman"/>
        </w:rPr>
        <w:t xml:space="preserve"> </w:t>
      </w:r>
      <w:r w:rsidRPr="00055DEB">
        <w:rPr>
          <w:rFonts w:cs="Times New Roman"/>
        </w:rPr>
        <w:t xml:space="preserve">of IBD, </w:t>
      </w:r>
      <w:r w:rsidR="0051609E" w:rsidRPr="00055DEB">
        <w:rPr>
          <w:rFonts w:cs="Times New Roman"/>
        </w:rPr>
        <w:t xml:space="preserve">and </w:t>
      </w:r>
      <w:r w:rsidRPr="00055DEB">
        <w:rPr>
          <w:rFonts w:cs="Times New Roman"/>
        </w:rPr>
        <w:t>a BMI of 41.9</w:t>
      </w:r>
      <w:r w:rsidR="00295D7A" w:rsidRPr="00055DEB">
        <w:rPr>
          <w:rFonts w:cs="Times New Roman"/>
        </w:rPr>
        <w:t xml:space="preserve"> ht/wt</w:t>
      </w:r>
      <w:r w:rsidR="00295D7A" w:rsidRPr="00055DEB">
        <w:rPr>
          <w:rFonts w:cs="Times New Roman"/>
          <w:vertAlign w:val="superscript"/>
        </w:rPr>
        <w:t>2</w:t>
      </w:r>
      <w:r w:rsidR="0095417D">
        <w:rPr>
          <w:rFonts w:cs="Times New Roman"/>
        </w:rPr>
        <w:t>. Diagnostic code E66.01.</w:t>
      </w:r>
    </w:p>
    <w:p w14:paraId="0AD4E1C3" w14:textId="39017444" w:rsidR="00826521" w:rsidRPr="00055DEB" w:rsidRDefault="0051609E" w:rsidP="00B7080F">
      <w:pPr>
        <w:pStyle w:val="ListParagraph"/>
        <w:numPr>
          <w:ilvl w:val="0"/>
          <w:numId w:val="11"/>
        </w:numPr>
        <w:spacing w:after="0" w:line="276" w:lineRule="auto"/>
        <w:ind w:left="1080"/>
        <w:rPr>
          <w:rFonts w:cs="Times New Roman"/>
        </w:rPr>
      </w:pPr>
      <w:r w:rsidRPr="00055DEB">
        <w:rPr>
          <w:rFonts w:cs="Times New Roman"/>
        </w:rPr>
        <w:t xml:space="preserve">Possible </w:t>
      </w:r>
      <w:r w:rsidRPr="00055DEB">
        <w:rPr>
          <w:rFonts w:cs="Times New Roman"/>
          <w:color w:val="1B1718"/>
        </w:rPr>
        <w:t>methylenetetrahydrofolate reductase gene (</w:t>
      </w:r>
      <w:r w:rsidRPr="00055DEB">
        <w:rPr>
          <w:rStyle w:val="genesymbol"/>
          <w:rFonts w:cs="Times New Roman"/>
        </w:rPr>
        <w:t>MTHFR)</w:t>
      </w:r>
      <w:r w:rsidRPr="00055DEB">
        <w:rPr>
          <w:rFonts w:cs="Times New Roman"/>
        </w:rPr>
        <w:t xml:space="preserve"> gene polymorphism</w:t>
      </w:r>
      <w:r w:rsidR="00FC0FFC" w:rsidRPr="00055DEB">
        <w:rPr>
          <w:rFonts w:cs="Times New Roman"/>
        </w:rPr>
        <w:t xml:space="preserve"> contributing to mood disorders</w:t>
      </w:r>
      <w:r w:rsidR="00265282" w:rsidRPr="00055DEB">
        <w:rPr>
          <w:rFonts w:cs="Times New Roman"/>
        </w:rPr>
        <w:t xml:space="preserve"> with reduced effectiveness of antidepressants</w:t>
      </w:r>
      <w:r w:rsidR="00E424C6">
        <w:rPr>
          <w:rFonts w:cs="Times New Roman"/>
        </w:rPr>
        <w:t>, GI distress,</w:t>
      </w:r>
      <w:r w:rsidR="00F4616E" w:rsidRPr="00055DEB">
        <w:rPr>
          <w:rFonts w:cs="Times New Roman"/>
        </w:rPr>
        <w:t xml:space="preserve"> and increased cardiac risk</w:t>
      </w:r>
      <w:r w:rsidR="00FC0FFC" w:rsidRPr="00055DEB">
        <w:rPr>
          <w:rFonts w:cs="Times New Roman"/>
        </w:rPr>
        <w:t>.</w:t>
      </w:r>
      <w:r w:rsidR="0095417D">
        <w:rPr>
          <w:rFonts w:cs="Times New Roman"/>
        </w:rPr>
        <w:t xml:space="preserve"> Diagnostic code E72.12</w:t>
      </w:r>
    </w:p>
    <w:p w14:paraId="23E59BAE" w14:textId="6A3847A0" w:rsidR="00595532" w:rsidRDefault="00A60E60" w:rsidP="00B7080F">
      <w:pPr>
        <w:pStyle w:val="ListParagraph"/>
        <w:numPr>
          <w:ilvl w:val="0"/>
          <w:numId w:val="11"/>
        </w:numPr>
        <w:spacing w:after="0" w:line="276" w:lineRule="auto"/>
        <w:ind w:left="1080"/>
        <w:rPr>
          <w:rFonts w:cs="Times New Roman"/>
        </w:rPr>
      </w:pPr>
      <w:r w:rsidRPr="00055DEB">
        <w:rPr>
          <w:rFonts w:cs="Times New Roman"/>
        </w:rPr>
        <w:t>Suspected</w:t>
      </w:r>
      <w:r w:rsidR="00144D7F" w:rsidRPr="00055DEB">
        <w:rPr>
          <w:rFonts w:cs="Times New Roman"/>
        </w:rPr>
        <w:t xml:space="preserve"> drug and drug/nutrient</w:t>
      </w:r>
      <w:r w:rsidR="00595532" w:rsidRPr="00055DEB">
        <w:rPr>
          <w:rFonts w:cs="Times New Roman"/>
        </w:rPr>
        <w:t xml:space="preserve"> interactions</w:t>
      </w:r>
      <w:r w:rsidR="00144D7F" w:rsidRPr="00055DEB">
        <w:rPr>
          <w:rFonts w:cs="Times New Roman"/>
        </w:rPr>
        <w:t xml:space="preserve"> with current medications as evidenced by reported side-effects</w:t>
      </w:r>
      <w:r w:rsidR="00341CFA">
        <w:rPr>
          <w:rFonts w:cs="Times New Roman"/>
        </w:rPr>
        <w:t xml:space="preserve"> such as low e</w:t>
      </w:r>
      <w:r w:rsidR="00E424C6">
        <w:rPr>
          <w:rFonts w:cs="Times New Roman"/>
        </w:rPr>
        <w:t>nergy</w:t>
      </w:r>
      <w:r w:rsidR="00E424C6" w:rsidRPr="0095417D">
        <w:rPr>
          <w:rFonts w:cs="Times New Roman"/>
          <w:u w:val="single"/>
        </w:rPr>
        <w:t>, unplanned weight gain</w:t>
      </w:r>
      <w:r w:rsidR="00E424C6">
        <w:rPr>
          <w:rFonts w:cs="Times New Roman"/>
        </w:rPr>
        <w:t xml:space="preserve">, </w:t>
      </w:r>
      <w:r w:rsidR="00341CFA">
        <w:rPr>
          <w:rFonts w:cs="Times New Roman"/>
        </w:rPr>
        <w:t xml:space="preserve">insomnia that included night sweats and leg aches </w:t>
      </w:r>
      <w:r w:rsidR="00144D7F" w:rsidRPr="00055DEB">
        <w:rPr>
          <w:rFonts w:cs="Times New Roman"/>
        </w:rPr>
        <w:t>indicating</w:t>
      </w:r>
      <w:r w:rsidR="00341CFA">
        <w:rPr>
          <w:rFonts w:cs="Times New Roman"/>
        </w:rPr>
        <w:t xml:space="preserve"> a</w:t>
      </w:r>
      <w:r w:rsidR="00E424C6">
        <w:rPr>
          <w:rFonts w:cs="Times New Roman"/>
        </w:rPr>
        <w:t xml:space="preserve"> need for lab testing for</w:t>
      </w:r>
      <w:r w:rsidR="00144D7F" w:rsidRPr="00055DEB">
        <w:rPr>
          <w:rFonts w:cs="Times New Roman"/>
        </w:rPr>
        <w:t xml:space="preserve"> vitamin D</w:t>
      </w:r>
      <w:r w:rsidR="00E424C6">
        <w:rPr>
          <w:rFonts w:cs="Times New Roman"/>
        </w:rPr>
        <w:t xml:space="preserve"> levels </w:t>
      </w:r>
      <w:r w:rsidR="000558E9" w:rsidRPr="00055DEB">
        <w:rPr>
          <w:rFonts w:cs="Times New Roman"/>
        </w:rPr>
        <w:t>and considerat</w:t>
      </w:r>
      <w:r w:rsidR="00E424C6">
        <w:rPr>
          <w:rFonts w:cs="Times New Roman"/>
        </w:rPr>
        <w:t>ion of nutritional supplementation</w:t>
      </w:r>
      <w:r w:rsidR="00324705" w:rsidRPr="00055DEB">
        <w:rPr>
          <w:rFonts w:cs="Times New Roman"/>
        </w:rPr>
        <w:t>.</w:t>
      </w:r>
      <w:r w:rsidR="0095417D">
        <w:rPr>
          <w:rFonts w:cs="Times New Roman"/>
        </w:rPr>
        <w:t xml:space="preserve"> Diagnostic code R.63.5.</w:t>
      </w:r>
    </w:p>
    <w:p w14:paraId="33E119C9" w14:textId="7FDB0E5E" w:rsidR="002956E1" w:rsidRPr="002956E1" w:rsidRDefault="002956E1" w:rsidP="00B7080F">
      <w:pPr>
        <w:pStyle w:val="ListParagraph"/>
        <w:numPr>
          <w:ilvl w:val="0"/>
          <w:numId w:val="11"/>
        </w:numPr>
        <w:spacing w:after="0" w:line="276" w:lineRule="auto"/>
        <w:ind w:left="1080"/>
        <w:rPr>
          <w:rFonts w:cs="Times New Roman"/>
        </w:rPr>
      </w:pPr>
      <w:r w:rsidRPr="00055DEB">
        <w:rPr>
          <w:rFonts w:cs="Times New Roman"/>
        </w:rPr>
        <w:t xml:space="preserve">Elevated serum cholesterol and triglyceride levels related to ingestion of high carbohydrate, high fat foods as well as medication effects on appetite and metabolism. </w:t>
      </w:r>
      <w:r w:rsidR="0095417D">
        <w:rPr>
          <w:rFonts w:cs="Times New Roman"/>
        </w:rPr>
        <w:t>Diagnostic code E78.5.</w:t>
      </w:r>
    </w:p>
    <w:p w14:paraId="3A9231A3" w14:textId="4FC62735" w:rsidR="00AC6ED9" w:rsidRDefault="00265282" w:rsidP="00B7080F">
      <w:pPr>
        <w:pStyle w:val="ListParagraph"/>
        <w:numPr>
          <w:ilvl w:val="0"/>
          <w:numId w:val="11"/>
        </w:numPr>
        <w:spacing w:after="0" w:line="276" w:lineRule="auto"/>
        <w:ind w:left="1080"/>
        <w:rPr>
          <w:rFonts w:cs="Times New Roman"/>
        </w:rPr>
      </w:pPr>
      <w:r w:rsidRPr="00AC6ED9">
        <w:rPr>
          <w:rFonts w:cs="Times New Roman"/>
        </w:rPr>
        <w:t>Possible sleep di</w:t>
      </w:r>
      <w:r w:rsidR="00F4616E" w:rsidRPr="00AC6ED9">
        <w:rPr>
          <w:rFonts w:cs="Times New Roman"/>
        </w:rPr>
        <w:t>sorder with reduced deep resting</w:t>
      </w:r>
      <w:r w:rsidRPr="00AC6ED9">
        <w:rPr>
          <w:rFonts w:cs="Times New Roman"/>
        </w:rPr>
        <w:t>, REM</w:t>
      </w:r>
      <w:r w:rsidR="00F4616E" w:rsidRPr="00AC6ED9">
        <w:rPr>
          <w:rFonts w:cs="Times New Roman"/>
        </w:rPr>
        <w:t>,</w:t>
      </w:r>
      <w:r w:rsidRPr="00AC6ED9">
        <w:rPr>
          <w:rFonts w:cs="Times New Roman"/>
        </w:rPr>
        <w:t xml:space="preserve"> sleep necessary for health and closely related to insulin resistance</w:t>
      </w:r>
      <w:r w:rsidR="000558E9" w:rsidRPr="00AC6ED9">
        <w:rPr>
          <w:rFonts w:cs="Times New Roman"/>
        </w:rPr>
        <w:t>; r</w:t>
      </w:r>
      <w:r w:rsidRPr="00AC6ED9">
        <w:rPr>
          <w:rFonts w:cs="Times New Roman"/>
        </w:rPr>
        <w:t xml:space="preserve">ecommend testing </w:t>
      </w:r>
      <w:r w:rsidR="00436995" w:rsidRPr="00AC6ED9">
        <w:rPr>
          <w:rFonts w:cs="Times New Roman"/>
        </w:rPr>
        <w:t xml:space="preserve">of serum </w:t>
      </w:r>
      <w:r w:rsidR="000558E9" w:rsidRPr="00AC6ED9">
        <w:rPr>
          <w:rFonts w:cs="Times New Roman"/>
        </w:rPr>
        <w:t>insulin levels which may drive the excessive hunger, specifically for carbohydrates.</w:t>
      </w:r>
      <w:r w:rsidR="00AC6ED9" w:rsidRPr="00AC6ED9">
        <w:rPr>
          <w:rFonts w:cs="Times New Roman"/>
        </w:rPr>
        <w:t xml:space="preserve"> </w:t>
      </w:r>
      <w:r w:rsidR="0095417D">
        <w:rPr>
          <w:rFonts w:cs="Times New Roman"/>
        </w:rPr>
        <w:t>Diagnostic code G4730.</w:t>
      </w:r>
    </w:p>
    <w:p w14:paraId="7CD4C7E5" w14:textId="77777777" w:rsidR="00C92348" w:rsidRDefault="00C92348" w:rsidP="004F0E37">
      <w:pPr>
        <w:spacing w:after="0" w:line="276" w:lineRule="auto"/>
        <w:ind w:left="720" w:hanging="360"/>
        <w:rPr>
          <w:rFonts w:cs="Times New Roman"/>
          <w:b/>
        </w:rPr>
      </w:pPr>
    </w:p>
    <w:p w14:paraId="15870260" w14:textId="4C28AFF2" w:rsidR="00295D7A" w:rsidRPr="00BF46B3" w:rsidRDefault="00AC6ED9" w:rsidP="004F0E37">
      <w:pPr>
        <w:spacing w:after="0" w:line="276" w:lineRule="auto"/>
        <w:ind w:left="720" w:hanging="360"/>
        <w:rPr>
          <w:rFonts w:cs="Times New Roman"/>
        </w:rPr>
      </w:pPr>
      <w:r w:rsidRPr="00BF46B3">
        <w:rPr>
          <w:rFonts w:cs="Times New Roman"/>
          <w:b/>
        </w:rPr>
        <w:t>15.</w:t>
      </w:r>
      <w:r w:rsidRPr="00BF46B3">
        <w:rPr>
          <w:rFonts w:cs="Times New Roman"/>
        </w:rPr>
        <w:t xml:space="preserve"> </w:t>
      </w:r>
      <w:r w:rsidR="002719D7" w:rsidRPr="00BF46B3">
        <w:rPr>
          <w:rFonts w:cs="Times New Roman"/>
          <w:b/>
        </w:rPr>
        <w:t>Rationale/</w:t>
      </w:r>
      <w:r w:rsidR="0085579E" w:rsidRPr="00BF46B3">
        <w:rPr>
          <w:rFonts w:cs="Times New Roman"/>
          <w:b/>
        </w:rPr>
        <w:t>Guidelines</w:t>
      </w:r>
      <w:r w:rsidR="00EC1A9C" w:rsidRPr="00BF46B3">
        <w:rPr>
          <w:rFonts w:cs="Times New Roman"/>
          <w:b/>
        </w:rPr>
        <w:t>/</w:t>
      </w:r>
      <w:r w:rsidR="0085579E" w:rsidRPr="00BF46B3">
        <w:rPr>
          <w:rFonts w:cs="Times New Roman"/>
          <w:b/>
        </w:rPr>
        <w:t>Criteria U</w:t>
      </w:r>
      <w:r w:rsidR="0050356D" w:rsidRPr="00BF46B3">
        <w:rPr>
          <w:rFonts w:cs="Times New Roman"/>
          <w:b/>
        </w:rPr>
        <w:t>ti</w:t>
      </w:r>
      <w:r w:rsidR="0085579E" w:rsidRPr="00BF46B3">
        <w:rPr>
          <w:rFonts w:cs="Times New Roman"/>
          <w:b/>
        </w:rPr>
        <w:t>l</w:t>
      </w:r>
      <w:r w:rsidR="0050356D" w:rsidRPr="00BF46B3">
        <w:rPr>
          <w:rFonts w:cs="Times New Roman"/>
          <w:b/>
        </w:rPr>
        <w:t>ized</w:t>
      </w:r>
      <w:r w:rsidR="00982F4E">
        <w:rPr>
          <w:rFonts w:cs="Times New Roman"/>
          <w:b/>
        </w:rPr>
        <w:t xml:space="preserve"> (as they correlate to the diagnoses/recommendations listed above)</w:t>
      </w:r>
      <w:r w:rsidR="0085579E" w:rsidRPr="00BF46B3">
        <w:rPr>
          <w:rFonts w:cs="Times New Roman"/>
        </w:rPr>
        <w:t xml:space="preserve">: </w:t>
      </w:r>
    </w:p>
    <w:p w14:paraId="7C887B6A" w14:textId="7F6E2833" w:rsidR="00C92348" w:rsidRDefault="00826521" w:rsidP="00B7080F">
      <w:pPr>
        <w:pStyle w:val="ListParagraph"/>
        <w:numPr>
          <w:ilvl w:val="0"/>
          <w:numId w:val="31"/>
        </w:numPr>
        <w:spacing w:before="120" w:after="0" w:line="276" w:lineRule="auto"/>
        <w:contextualSpacing w:val="0"/>
        <w:rPr>
          <w:rFonts w:cs="Times New Roman"/>
        </w:rPr>
      </w:pPr>
      <w:r w:rsidRPr="00C92348">
        <w:rPr>
          <w:rFonts w:cs="Times New Roman"/>
          <w:b/>
          <w:u w:val="single"/>
        </w:rPr>
        <w:t>Obesity Classification</w:t>
      </w:r>
      <w:r w:rsidRPr="00C92348">
        <w:rPr>
          <w:rFonts w:cs="Times New Roman"/>
        </w:rPr>
        <w:t xml:space="preserve"> </w:t>
      </w:r>
      <w:r w:rsidR="00B512BE" w:rsidRPr="00C92348">
        <w:rPr>
          <w:rFonts w:cs="Times New Roman"/>
        </w:rPr>
        <w:t xml:space="preserve">The </w:t>
      </w:r>
      <w:r w:rsidR="00B512BE" w:rsidRPr="00C92348">
        <w:rPr>
          <w:rFonts w:cs="Times New Roman"/>
          <w:i/>
          <w:iCs/>
        </w:rPr>
        <w:t xml:space="preserve">Clinical Guidelines on the Identification, Evaluation, and Treatment of Overweight and Obesity in Adults: Evidence Report </w:t>
      </w:r>
      <w:r w:rsidR="00B512BE" w:rsidRPr="00C92348">
        <w:rPr>
          <w:rFonts w:cs="Times New Roman"/>
        </w:rPr>
        <w:t xml:space="preserve">was developed by the National Institutes of Health National Heart, Lung and Blood Institutes (NHLBI) Expert Panel released in June 1998. </w:t>
      </w:r>
      <w:hyperlink r:id="rId8" w:history="1">
        <w:r w:rsidR="00B512BE" w:rsidRPr="00C92348">
          <w:rPr>
            <w:rStyle w:val="Hyperlink"/>
            <w:rFonts w:cs="Times New Roman"/>
          </w:rPr>
          <w:t>http://www.nhlbi.nih.gov/health-pro/guidelines/current/obesity-guidelines/e_textbook/txgd/414.htm</w:t>
        </w:r>
      </w:hyperlink>
      <w:r w:rsidR="00295D7A" w:rsidRPr="00C92348">
        <w:rPr>
          <w:rFonts w:cs="Times New Roman"/>
        </w:rPr>
        <w:t>.</w:t>
      </w:r>
      <w:r w:rsidR="0001754B" w:rsidRPr="00C92348">
        <w:rPr>
          <w:rFonts w:cs="Times New Roman"/>
        </w:rPr>
        <w:t xml:space="preserve"> </w:t>
      </w:r>
    </w:p>
    <w:p w14:paraId="3B48E3A9" w14:textId="5EE1733B" w:rsidR="00C92348" w:rsidRDefault="00182578" w:rsidP="00B7080F">
      <w:pPr>
        <w:pStyle w:val="ListParagraph"/>
        <w:numPr>
          <w:ilvl w:val="0"/>
          <w:numId w:val="31"/>
        </w:numPr>
        <w:spacing w:before="120" w:after="0" w:line="276" w:lineRule="auto"/>
        <w:contextualSpacing w:val="0"/>
        <w:rPr>
          <w:rFonts w:cs="Times New Roman"/>
        </w:rPr>
      </w:pPr>
      <w:r w:rsidRPr="00182578">
        <w:rPr>
          <w:rFonts w:cs="Times New Roman"/>
          <w:b/>
          <w:u w:val="single"/>
        </w:rPr>
        <w:t>MTHFR</w:t>
      </w:r>
      <w:r>
        <w:rPr>
          <w:rFonts w:cs="Times New Roman"/>
          <w:b/>
        </w:rPr>
        <w:t xml:space="preserve"> </w:t>
      </w:r>
      <w:r w:rsidR="00B8782F" w:rsidRPr="00182578">
        <w:rPr>
          <w:rFonts w:cs="Times New Roman"/>
          <w:color w:val="1B1718"/>
        </w:rPr>
        <w:t>The</w:t>
      </w:r>
      <w:r w:rsidR="00B8782F" w:rsidRPr="00C92348">
        <w:rPr>
          <w:rFonts w:cs="Times New Roman"/>
          <w:color w:val="1B1718"/>
        </w:rPr>
        <w:t xml:space="preserve"> methylenetetrahydrofolate reductase gene (MTHFR) encodes an enzyme that produces 5-methyltetrahyd</w:t>
      </w:r>
      <w:r w:rsidR="005B7565" w:rsidRPr="00C92348">
        <w:rPr>
          <w:rFonts w:cs="Times New Roman"/>
          <w:color w:val="1B1718"/>
        </w:rPr>
        <w:t>r</w:t>
      </w:r>
      <w:r w:rsidR="00B8782F" w:rsidRPr="00C92348">
        <w:rPr>
          <w:rFonts w:cs="Times New Roman"/>
          <w:color w:val="1B1718"/>
        </w:rPr>
        <w:t>ofolate (the bioavailable form of vitamin B9), which is the methyl donor to homocysteine for synthe</w:t>
      </w:r>
      <w:r w:rsidR="00840C63" w:rsidRPr="00C92348">
        <w:rPr>
          <w:rFonts w:cs="Times New Roman"/>
          <w:color w:val="1B1718"/>
        </w:rPr>
        <w:t>si</w:t>
      </w:r>
      <w:r w:rsidR="00B8782F" w:rsidRPr="00C92348">
        <w:rPr>
          <w:rFonts w:cs="Times New Roman"/>
          <w:color w:val="1B1718"/>
        </w:rPr>
        <w:t xml:space="preserve">zing methionine and works in combination with B6 and B12. The B vitamins are involved in a number of body processes including metabolism and absorption, regulation of sleep and mood, immune function, and reducing cardiac and obstetric risks. </w:t>
      </w:r>
      <w:r w:rsidR="00B8782F" w:rsidRPr="00C92348">
        <w:rPr>
          <w:rFonts w:cs="Times New Roman"/>
        </w:rPr>
        <w:t xml:space="preserve">Polymorphisms in the </w:t>
      </w:r>
      <w:r w:rsidR="00B8782F" w:rsidRPr="00C92348">
        <w:rPr>
          <w:rStyle w:val="genesymbol"/>
          <w:rFonts w:cs="Times New Roman"/>
        </w:rPr>
        <w:t>MTHFR</w:t>
      </w:r>
      <w:r w:rsidR="00B8782F" w:rsidRPr="00C92348">
        <w:rPr>
          <w:rFonts w:cs="Times New Roman"/>
        </w:rPr>
        <w:t xml:space="preserve"> gene have been studied as possible risk factors for a variety of common conditions. These include heart disease, stroke, high blood pressure (hypertension), high blood pressure during pregnancy (preeclampsia), eye problems, abnormal blood clotting, skeletal abnormalities, cognitive problems, and certain types of cancer. </w:t>
      </w:r>
      <w:r w:rsidR="00436995" w:rsidRPr="00C92348">
        <w:rPr>
          <w:rFonts w:cs="Times New Roman"/>
        </w:rPr>
        <w:t>Elevated serum levels of B12</w:t>
      </w:r>
      <w:r w:rsidR="00DC0FE4" w:rsidRPr="00C92348">
        <w:rPr>
          <w:rFonts w:cs="Times New Roman"/>
        </w:rPr>
        <w:t>, B9,</w:t>
      </w:r>
      <w:r w:rsidR="00436995" w:rsidRPr="00C92348">
        <w:rPr>
          <w:rFonts w:cs="Times New Roman"/>
        </w:rPr>
        <w:t xml:space="preserve"> and B6 can be seen in patients who are positive for MTHFR allele polymorphism.</w:t>
      </w:r>
      <w:r w:rsidR="00840C63" w:rsidRPr="00C92348">
        <w:rPr>
          <w:rFonts w:cs="Times New Roman"/>
        </w:rPr>
        <w:t xml:space="preserve"> (</w:t>
      </w:r>
      <w:r w:rsidR="00840C63" w:rsidRPr="00C92348">
        <w:rPr>
          <w:rFonts w:cs="Times New Roman"/>
          <w:i/>
        </w:rPr>
        <w:t>See full details of rationale</w:t>
      </w:r>
      <w:r w:rsidR="00206D17" w:rsidRPr="00C92348">
        <w:rPr>
          <w:rFonts w:cs="Times New Roman"/>
          <w:i/>
        </w:rPr>
        <w:t>, treatment</w:t>
      </w:r>
      <w:r w:rsidR="00840C63" w:rsidRPr="00C92348">
        <w:rPr>
          <w:rFonts w:cs="Times New Roman"/>
          <w:i/>
        </w:rPr>
        <w:t xml:space="preserve"> and references in Supplementary Material</w:t>
      </w:r>
      <w:r w:rsidR="005D2935" w:rsidRPr="00C92348">
        <w:rPr>
          <w:rFonts w:cs="Times New Roman"/>
          <w:i/>
        </w:rPr>
        <w:t>, page 8</w:t>
      </w:r>
      <w:r w:rsidR="00840C63" w:rsidRPr="00C92348">
        <w:rPr>
          <w:rFonts w:cs="Times New Roman"/>
        </w:rPr>
        <w:t xml:space="preserve">) </w:t>
      </w:r>
    </w:p>
    <w:p w14:paraId="54665D18" w14:textId="0A0E9A38" w:rsidR="00C92348" w:rsidRDefault="001B58BC" w:rsidP="00B7080F">
      <w:pPr>
        <w:pStyle w:val="ListParagraph"/>
        <w:numPr>
          <w:ilvl w:val="0"/>
          <w:numId w:val="31"/>
        </w:numPr>
        <w:spacing w:before="120" w:after="0" w:line="276" w:lineRule="auto"/>
        <w:contextualSpacing w:val="0"/>
        <w:rPr>
          <w:rFonts w:cs="Times New Roman"/>
        </w:rPr>
      </w:pPr>
      <w:r w:rsidRPr="00C92348">
        <w:rPr>
          <w:rFonts w:cs="Times New Roman"/>
          <w:b/>
          <w:u w:val="single"/>
        </w:rPr>
        <w:lastRenderedPageBreak/>
        <w:t>Vitamin D</w:t>
      </w:r>
      <w:r w:rsidR="000546CE" w:rsidRPr="00C92348">
        <w:rPr>
          <w:rFonts w:cs="Times New Roman"/>
        </w:rPr>
        <w:t xml:space="preserve">  </w:t>
      </w:r>
      <w:r w:rsidR="00B824ED" w:rsidRPr="00C92348">
        <w:rPr>
          <w:rFonts w:cs="Times New Roman"/>
        </w:rPr>
        <w:t xml:space="preserve">Since every tissue in the body has vitamin D receptors, it has significant medical and psychological consequences. </w:t>
      </w:r>
      <w:r w:rsidR="000546CE" w:rsidRPr="00C92348">
        <w:rPr>
          <w:rFonts w:cs="Times New Roman"/>
        </w:rPr>
        <w:t>Vitamin D</w:t>
      </w:r>
      <w:r w:rsidR="00DC0FE4" w:rsidRPr="00C92348">
        <w:rPr>
          <w:rFonts w:cs="Times New Roman"/>
        </w:rPr>
        <w:t>, a fat-soluble vitamin</w:t>
      </w:r>
      <w:r w:rsidR="001B4550" w:rsidRPr="00C92348">
        <w:rPr>
          <w:rFonts w:cs="Times New Roman"/>
        </w:rPr>
        <w:t xml:space="preserve"> that is also a hormone</w:t>
      </w:r>
      <w:r w:rsidR="00DC0FE4" w:rsidRPr="00C92348">
        <w:rPr>
          <w:rFonts w:cs="Times New Roman"/>
        </w:rPr>
        <w:t>,</w:t>
      </w:r>
      <w:r w:rsidR="000546CE" w:rsidRPr="00C92348">
        <w:rPr>
          <w:rFonts w:cs="Times New Roman"/>
        </w:rPr>
        <w:t xml:space="preserve"> </w:t>
      </w:r>
      <w:r w:rsidR="001B4550" w:rsidRPr="00C92348">
        <w:rPr>
          <w:rFonts w:cs="Times New Roman"/>
        </w:rPr>
        <w:t>is needed</w:t>
      </w:r>
      <w:r w:rsidR="00B824ED" w:rsidRPr="00C92348">
        <w:rPr>
          <w:rFonts w:cs="Times New Roman"/>
        </w:rPr>
        <w:t xml:space="preserve"> at every level for the body to function properly. In addition to its role in helping to build and preserve strong bones, teeth, and muscles, vitamin D activates genes responsible for regulating the immune system and release neurotransmitters that affect brain chemistry. </w:t>
      </w:r>
      <w:r w:rsidR="00217B26" w:rsidRPr="00C92348">
        <w:rPr>
          <w:rFonts w:cs="Times New Roman"/>
        </w:rPr>
        <w:t>Vitamin D is involved in the regulation of serotonin and dopamine and its receptors are located on cells in regions of the brain linked with depression.</w:t>
      </w:r>
      <w:r w:rsidR="00B824ED" w:rsidRPr="00C92348">
        <w:rPr>
          <w:rFonts w:cs="Times New Roman"/>
        </w:rPr>
        <w:t xml:space="preserve"> </w:t>
      </w:r>
      <w:hyperlink r:id="rId9" w:history="1">
        <w:r w:rsidR="00217B26" w:rsidRPr="00C92348">
          <w:rPr>
            <w:rStyle w:val="Hyperlink"/>
            <w:rFonts w:cs="Times New Roman"/>
          </w:rPr>
          <w:t>https://www.psychologytoday.com/blog/the-breakthrough-depression-solution/201111/psychological-consequences-vitamin-d-deficiency</w:t>
        </w:r>
      </w:hyperlink>
      <w:r w:rsidR="00C92348" w:rsidRPr="00C92348">
        <w:rPr>
          <w:rFonts w:cs="Times New Roman"/>
        </w:rPr>
        <w:tab/>
      </w:r>
    </w:p>
    <w:p w14:paraId="47BBF03E" w14:textId="412CE3D1" w:rsidR="00C92348" w:rsidRPr="00C92348" w:rsidRDefault="00C92348" w:rsidP="00B7080F">
      <w:pPr>
        <w:spacing w:after="0" w:line="276" w:lineRule="auto"/>
        <w:ind w:left="1080" w:hanging="360"/>
        <w:rPr>
          <w:rStyle w:val="Hyperlink"/>
          <w:rFonts w:cs="Times New Roman"/>
          <w:color w:val="auto"/>
          <w:u w:val="none"/>
        </w:rPr>
      </w:pPr>
      <w:r>
        <w:rPr>
          <w:rFonts w:cs="Times New Roman"/>
        </w:rPr>
        <w:tab/>
      </w:r>
      <w:r w:rsidRPr="00C92348">
        <w:rPr>
          <w:rFonts w:cs="Times New Roman"/>
        </w:rPr>
        <w:t>Low vitamin D levels can cause fatigue, night sweats, leg cramps, weight gain, and non-therapeutic behaviors. Vitamin D absorption is likely impacted by anti-depressants that inhibit receptor sites necessary for absorption.  In supplementation, the micellized form of vitamin D is converted to water-soluble and can be effectively absorbed despite use of SSRI drugs but it is not a covered expense. Mega-doses are also capable of being absorbed at varying levels but should be monitored. A desirable level of vitamin D is 50-70 ng/mL (nanograms per milliliter) with the normal range being 30-100 ng/mL. Patients may exhibit signs of deficiency at low levels within what is considered to be a “normal” level. The RDI is not a reliable indicator for dosage when multiple medications are involved. Race, exposure to sunlight, and stress affect the absorption of vitamin D so trial and error along with monitoring labs is necessary to determine the correct supplemental dose needed.</w:t>
      </w:r>
    </w:p>
    <w:p w14:paraId="644D04F1" w14:textId="6D3F0C84" w:rsidR="00E72737" w:rsidRDefault="00903289" w:rsidP="00B7080F">
      <w:pPr>
        <w:pStyle w:val="ListParagraph"/>
        <w:numPr>
          <w:ilvl w:val="0"/>
          <w:numId w:val="31"/>
        </w:numPr>
        <w:spacing w:before="120" w:after="0" w:line="276" w:lineRule="auto"/>
        <w:contextualSpacing w:val="0"/>
        <w:rPr>
          <w:rFonts w:cs="Times New Roman"/>
        </w:rPr>
      </w:pPr>
      <w:r w:rsidRPr="00C92348">
        <w:rPr>
          <w:rFonts w:cs="Times New Roman"/>
          <w:b/>
          <w:u w:val="single"/>
        </w:rPr>
        <w:t>Elevated Lipid Levels</w:t>
      </w:r>
      <w:r w:rsidR="005D6AB7" w:rsidRPr="00C92348">
        <w:rPr>
          <w:rFonts w:cs="Times New Roman"/>
          <w:b/>
        </w:rPr>
        <w:t xml:space="preserve"> </w:t>
      </w:r>
      <w:r w:rsidR="005D6AB7" w:rsidRPr="00C92348">
        <w:rPr>
          <w:rFonts w:cs="Times New Roman"/>
        </w:rPr>
        <w:t xml:space="preserve">A disturbance of lipid metabolism is associated with metabolic syndrome and with insulin resistance. Common to this condition is an accumulation of adipose tissue and increased cardiac risk. </w:t>
      </w:r>
    </w:p>
    <w:p w14:paraId="69406FA2" w14:textId="26D00A4F" w:rsidR="00853E16" w:rsidRPr="00C92348" w:rsidRDefault="00903289" w:rsidP="00B7080F">
      <w:pPr>
        <w:pStyle w:val="ListParagraph"/>
        <w:numPr>
          <w:ilvl w:val="0"/>
          <w:numId w:val="31"/>
        </w:numPr>
        <w:spacing w:before="120" w:after="0" w:line="276" w:lineRule="auto"/>
        <w:contextualSpacing w:val="0"/>
        <w:rPr>
          <w:rFonts w:cs="Times New Roman"/>
        </w:rPr>
      </w:pPr>
      <w:r w:rsidRPr="00C92348">
        <w:rPr>
          <w:rFonts w:cs="Times New Roman"/>
          <w:b/>
          <w:u w:val="single"/>
        </w:rPr>
        <w:t>Disordered Sleep</w:t>
      </w:r>
      <w:r w:rsidR="00A578DC" w:rsidRPr="00C92348">
        <w:rPr>
          <w:rFonts w:cs="Times New Roman"/>
        </w:rPr>
        <w:t xml:space="preserve"> </w:t>
      </w:r>
      <w:r w:rsidR="00853E16" w:rsidRPr="00C92348">
        <w:rPr>
          <w:rFonts w:cs="Times New Roman"/>
        </w:rPr>
        <w:t xml:space="preserve">Findings </w:t>
      </w:r>
      <w:r w:rsidR="00A578DC" w:rsidRPr="00C92348">
        <w:rPr>
          <w:rFonts w:cs="Times New Roman"/>
        </w:rPr>
        <w:t xml:space="preserve">published </w:t>
      </w:r>
      <w:r w:rsidR="00853E16" w:rsidRPr="00C92348">
        <w:rPr>
          <w:rFonts w:cs="Times New Roman"/>
        </w:rPr>
        <w:t>in</w:t>
      </w:r>
      <w:r w:rsidR="00A578DC" w:rsidRPr="00C92348">
        <w:rPr>
          <w:rFonts w:cs="Times New Roman"/>
        </w:rPr>
        <w:t xml:space="preserve"> the</w:t>
      </w:r>
      <w:r w:rsidR="00853E16" w:rsidRPr="00C92348">
        <w:rPr>
          <w:rFonts w:cs="Times New Roman"/>
        </w:rPr>
        <w:t xml:space="preserve"> </w:t>
      </w:r>
      <w:r w:rsidR="00A578DC" w:rsidRPr="00C92348">
        <w:rPr>
          <w:rFonts w:ascii="Times New Roman Italic" w:hAnsi="Times New Roman Italic" w:cs="Times New Roman"/>
          <w:i/>
          <w:iCs/>
        </w:rPr>
        <w:t>American Journal of Respiratory and Critical Care Medicine</w:t>
      </w:r>
      <w:r w:rsidR="00853E16" w:rsidRPr="00C92348">
        <w:rPr>
          <w:rFonts w:cs="Times New Roman"/>
        </w:rPr>
        <w:t xml:space="preserve"> indicate that sleep disordered breathing found in obstructive sleep apnea is independently associated with insulin resistance.   </w:t>
      </w:r>
      <w:hyperlink r:id="rId10" w:history="1">
        <w:r w:rsidR="00853E16" w:rsidRPr="00C92348">
          <w:rPr>
            <w:rStyle w:val="Hyperlink"/>
            <w:rFonts w:cs="Times New Roman"/>
          </w:rPr>
          <w:t>http://www.atsjournals.org/doi/abs/10.1164/ajrccm.165.5.2103001</w:t>
        </w:r>
      </w:hyperlink>
    </w:p>
    <w:p w14:paraId="37D87D72" w14:textId="77777777" w:rsidR="00853E16" w:rsidRPr="00853E16" w:rsidRDefault="00853E16" w:rsidP="004F0E37">
      <w:pPr>
        <w:pStyle w:val="ListParagraph"/>
        <w:spacing w:after="0" w:line="276" w:lineRule="auto"/>
        <w:ind w:hanging="360"/>
        <w:rPr>
          <w:rFonts w:cs="Times New Roman"/>
        </w:rPr>
      </w:pPr>
    </w:p>
    <w:p w14:paraId="4929A4EA" w14:textId="77777777" w:rsidR="00295D7A" w:rsidRPr="00055DEB" w:rsidRDefault="00AC6ED9" w:rsidP="004F0E37">
      <w:pPr>
        <w:pStyle w:val="ListParagraph"/>
        <w:tabs>
          <w:tab w:val="left" w:pos="1080"/>
        </w:tabs>
        <w:spacing w:after="0" w:line="276" w:lineRule="auto"/>
        <w:ind w:hanging="360"/>
        <w:rPr>
          <w:rFonts w:cs="Times New Roman"/>
        </w:rPr>
      </w:pPr>
      <w:r>
        <w:rPr>
          <w:rFonts w:cs="Times New Roman"/>
          <w:b/>
        </w:rPr>
        <w:t xml:space="preserve">16.  </w:t>
      </w:r>
      <w:r w:rsidR="00C8659E" w:rsidRPr="00055DEB">
        <w:rPr>
          <w:rFonts w:cs="Times New Roman"/>
          <w:b/>
        </w:rPr>
        <w:t>Nutrition Care</w:t>
      </w:r>
      <w:r w:rsidR="007500F3" w:rsidRPr="00055DEB">
        <w:rPr>
          <w:rFonts w:cs="Times New Roman"/>
          <w:b/>
        </w:rPr>
        <w:t xml:space="preserve"> Plan</w:t>
      </w:r>
      <w:r w:rsidR="007500F3" w:rsidRPr="00055DEB">
        <w:rPr>
          <w:rFonts w:cs="Times New Roman"/>
        </w:rPr>
        <w:t>:</w:t>
      </w:r>
      <w:r w:rsidR="0085579E" w:rsidRPr="00055DEB">
        <w:rPr>
          <w:rFonts w:cs="Times New Roman"/>
        </w:rPr>
        <w:t xml:space="preserve"> </w:t>
      </w:r>
    </w:p>
    <w:p w14:paraId="5DA889EF" w14:textId="77777777" w:rsidR="00295D7A" w:rsidRPr="00055DEB" w:rsidRDefault="00295D7A" w:rsidP="004F0E37">
      <w:pPr>
        <w:pStyle w:val="ListParagraph"/>
        <w:tabs>
          <w:tab w:val="left" w:pos="1080"/>
        </w:tabs>
        <w:spacing w:after="0" w:line="276" w:lineRule="auto"/>
        <w:ind w:hanging="360"/>
        <w:rPr>
          <w:rFonts w:cs="Times New Roman"/>
        </w:rPr>
      </w:pPr>
      <w:r w:rsidRPr="00055DEB">
        <w:rPr>
          <w:rFonts w:cs="Times New Roman"/>
        </w:rPr>
        <w:t>Treatment Recommendations</w:t>
      </w:r>
      <w:r w:rsidR="00796DDF" w:rsidRPr="00055DEB">
        <w:rPr>
          <w:rFonts w:cs="Times New Roman"/>
        </w:rPr>
        <w:t xml:space="preserve"> and Interventions</w:t>
      </w:r>
      <w:r w:rsidRPr="00055DEB">
        <w:rPr>
          <w:rFonts w:cs="Times New Roman"/>
        </w:rPr>
        <w:t>:</w:t>
      </w:r>
    </w:p>
    <w:p w14:paraId="25C0895E" w14:textId="77777777" w:rsidR="00696396" w:rsidRPr="00055DEB" w:rsidRDefault="00B948CB" w:rsidP="00B7080F">
      <w:pPr>
        <w:pStyle w:val="ListParagraph"/>
        <w:numPr>
          <w:ilvl w:val="0"/>
          <w:numId w:val="13"/>
        </w:numPr>
        <w:spacing w:after="0" w:line="276" w:lineRule="auto"/>
        <w:ind w:left="1080"/>
        <w:rPr>
          <w:rFonts w:cs="Times New Roman"/>
        </w:rPr>
      </w:pPr>
      <w:r w:rsidRPr="00055DEB">
        <w:rPr>
          <w:rFonts w:cs="Times New Roman"/>
        </w:rPr>
        <w:t>W</w:t>
      </w:r>
      <w:r w:rsidR="00862232" w:rsidRPr="00055DEB">
        <w:rPr>
          <w:rFonts w:cs="Times New Roman"/>
        </w:rPr>
        <w:t xml:space="preserve">ork with team </w:t>
      </w:r>
      <w:r w:rsidR="00485869" w:rsidRPr="00055DEB">
        <w:rPr>
          <w:rFonts w:cs="Times New Roman"/>
        </w:rPr>
        <w:t xml:space="preserve">(physician, psychiatrist, person and his support team) </w:t>
      </w:r>
      <w:r w:rsidR="00696396" w:rsidRPr="00055DEB">
        <w:rPr>
          <w:rFonts w:cs="Times New Roman"/>
        </w:rPr>
        <w:t>to reduce/change medications that contribute to increased appetite, weight gain and other undesirable side effects that impact nutrition, mood and function.</w:t>
      </w:r>
    </w:p>
    <w:p w14:paraId="66629212" w14:textId="77777777" w:rsidR="00295D7A" w:rsidRPr="00055DEB" w:rsidRDefault="00B948CB" w:rsidP="00B7080F">
      <w:pPr>
        <w:pStyle w:val="ListParagraph"/>
        <w:numPr>
          <w:ilvl w:val="1"/>
          <w:numId w:val="34"/>
        </w:numPr>
        <w:spacing w:after="0" w:line="276" w:lineRule="auto"/>
        <w:ind w:left="1440" w:hanging="270"/>
        <w:rPr>
          <w:rFonts w:cs="Times New Roman"/>
        </w:rPr>
      </w:pPr>
      <w:r w:rsidRPr="00055DEB">
        <w:rPr>
          <w:rFonts w:cs="Times New Roman"/>
        </w:rPr>
        <w:t xml:space="preserve">Test </w:t>
      </w:r>
      <w:r w:rsidR="008E53ED" w:rsidRPr="00055DEB">
        <w:rPr>
          <w:rFonts w:cs="Times New Roman"/>
        </w:rPr>
        <w:t>for MTHFR polymorphism</w:t>
      </w:r>
      <w:r w:rsidR="009461BB" w:rsidRPr="00055DEB">
        <w:rPr>
          <w:rFonts w:cs="Times New Roman"/>
        </w:rPr>
        <w:t xml:space="preserve"> (methylenetetrahydrofolate reductase mutation)</w:t>
      </w:r>
      <w:r w:rsidR="008E53ED" w:rsidRPr="00055DEB">
        <w:rPr>
          <w:rFonts w:cs="Times New Roman"/>
        </w:rPr>
        <w:t xml:space="preserve"> and supplementation of </w:t>
      </w:r>
      <w:r w:rsidR="00305659" w:rsidRPr="00055DEB">
        <w:rPr>
          <w:rFonts w:cs="Times New Roman"/>
        </w:rPr>
        <w:t>l-methyl folate (the bioavailable</w:t>
      </w:r>
      <w:r w:rsidR="009C7C97" w:rsidRPr="00055DEB">
        <w:rPr>
          <w:rFonts w:cs="Times New Roman"/>
        </w:rPr>
        <w:t xml:space="preserve"> form of vitamin B9) to enhance the effectiveness of anti-depressant</w:t>
      </w:r>
      <w:r w:rsidR="009461BB" w:rsidRPr="00055DEB">
        <w:rPr>
          <w:rFonts w:cs="Times New Roman"/>
        </w:rPr>
        <w:t>,</w:t>
      </w:r>
      <w:r w:rsidR="009C7C97" w:rsidRPr="00055DEB">
        <w:rPr>
          <w:rFonts w:cs="Times New Roman"/>
        </w:rPr>
        <w:t xml:space="preserve"> which </w:t>
      </w:r>
      <w:r w:rsidR="009461BB" w:rsidRPr="00055DEB">
        <w:rPr>
          <w:rFonts w:cs="Times New Roman"/>
        </w:rPr>
        <w:t xml:space="preserve">in turn </w:t>
      </w:r>
      <w:r w:rsidR="009C7C97" w:rsidRPr="00055DEB">
        <w:rPr>
          <w:rFonts w:cs="Times New Roman"/>
        </w:rPr>
        <w:t xml:space="preserve">may help to reduce the </w:t>
      </w:r>
      <w:r w:rsidR="009461BB" w:rsidRPr="00055DEB">
        <w:rPr>
          <w:rFonts w:cs="Times New Roman"/>
        </w:rPr>
        <w:t xml:space="preserve">need for </w:t>
      </w:r>
      <w:r w:rsidR="009C7C97" w:rsidRPr="00055DEB">
        <w:rPr>
          <w:rFonts w:cs="Times New Roman"/>
        </w:rPr>
        <w:t>medication</w:t>
      </w:r>
      <w:r w:rsidR="009F4D9B" w:rsidRPr="00055DEB">
        <w:rPr>
          <w:rFonts w:cs="Times New Roman"/>
        </w:rPr>
        <w:t xml:space="preserve"> (see </w:t>
      </w:r>
      <w:r w:rsidR="00885A0B" w:rsidRPr="00055DEB">
        <w:rPr>
          <w:rFonts w:cs="Times New Roman"/>
        </w:rPr>
        <w:t>Attachment 1</w:t>
      </w:r>
      <w:r w:rsidR="009F4D9B" w:rsidRPr="00055DEB">
        <w:rPr>
          <w:rFonts w:cs="Times New Roman"/>
        </w:rPr>
        <w:t xml:space="preserve"> on MTHFR </w:t>
      </w:r>
      <w:r w:rsidR="00A33C59" w:rsidRPr="00055DEB">
        <w:rPr>
          <w:rFonts w:cs="Times New Roman"/>
        </w:rPr>
        <w:t xml:space="preserve">and </w:t>
      </w:r>
      <w:r w:rsidR="009F4D9B" w:rsidRPr="00055DEB">
        <w:rPr>
          <w:rFonts w:cs="Times New Roman"/>
        </w:rPr>
        <w:t>treatment options)</w:t>
      </w:r>
      <w:r w:rsidR="008E53ED" w:rsidRPr="00055DEB">
        <w:rPr>
          <w:rFonts w:cs="Times New Roman"/>
        </w:rPr>
        <w:t>;</w:t>
      </w:r>
    </w:p>
    <w:p w14:paraId="6E8A9BD8" w14:textId="77777777" w:rsidR="009D1AE8" w:rsidRPr="00055DEB" w:rsidRDefault="005801A5" w:rsidP="00B7080F">
      <w:pPr>
        <w:pStyle w:val="ListParagraph"/>
        <w:numPr>
          <w:ilvl w:val="1"/>
          <w:numId w:val="34"/>
        </w:numPr>
        <w:tabs>
          <w:tab w:val="left" w:pos="1080"/>
        </w:tabs>
        <w:spacing w:after="0" w:line="276" w:lineRule="auto"/>
        <w:ind w:left="1440" w:hanging="270"/>
        <w:rPr>
          <w:rFonts w:cs="Times New Roman"/>
        </w:rPr>
      </w:pPr>
      <w:r w:rsidRPr="00055DEB">
        <w:rPr>
          <w:rFonts w:cs="Times New Roman"/>
        </w:rPr>
        <w:t xml:space="preserve">Vitamin D </w:t>
      </w:r>
      <w:r w:rsidR="00431F0B" w:rsidRPr="00055DEB">
        <w:rPr>
          <w:rFonts w:cs="Times New Roman"/>
        </w:rPr>
        <w:t xml:space="preserve">testing, </w:t>
      </w:r>
      <w:r w:rsidRPr="00055DEB">
        <w:rPr>
          <w:rFonts w:cs="Times New Roman"/>
        </w:rPr>
        <w:t>supplementation</w:t>
      </w:r>
      <w:r w:rsidR="009D1AE8" w:rsidRPr="00055DEB">
        <w:rPr>
          <w:rFonts w:cs="Times New Roman"/>
        </w:rPr>
        <w:t xml:space="preserve"> </w:t>
      </w:r>
      <w:r w:rsidR="00431F0B" w:rsidRPr="00055DEB">
        <w:rPr>
          <w:rFonts w:cs="Times New Roman"/>
        </w:rPr>
        <w:t>with micellized form</w:t>
      </w:r>
      <w:r w:rsidR="00D40E2B" w:rsidRPr="00055DEB">
        <w:rPr>
          <w:rFonts w:cs="Times New Roman"/>
        </w:rPr>
        <w:t xml:space="preserve"> or appropriate mega dose(s)</w:t>
      </w:r>
      <w:r w:rsidR="00431F0B" w:rsidRPr="00055DEB">
        <w:rPr>
          <w:rFonts w:cs="Times New Roman"/>
        </w:rPr>
        <w:t xml:space="preserve"> </w:t>
      </w:r>
      <w:r w:rsidR="009D1AE8" w:rsidRPr="00055DEB">
        <w:rPr>
          <w:rFonts w:cs="Times New Roman"/>
        </w:rPr>
        <w:t>and monitoring</w:t>
      </w:r>
      <w:r w:rsidR="00431F0B" w:rsidRPr="00055DEB">
        <w:rPr>
          <w:rFonts w:cs="Times New Roman"/>
        </w:rPr>
        <w:t xml:space="preserve"> every 3-6 months</w:t>
      </w:r>
      <w:r w:rsidR="009D1AE8" w:rsidRPr="00055DEB">
        <w:rPr>
          <w:rFonts w:cs="Times New Roman"/>
        </w:rPr>
        <w:t>.</w:t>
      </w:r>
      <w:r w:rsidR="00DD4703" w:rsidRPr="00055DEB">
        <w:rPr>
          <w:rFonts w:cs="Times New Roman"/>
        </w:rPr>
        <w:t xml:space="preserve"> </w:t>
      </w:r>
    </w:p>
    <w:p w14:paraId="5689AF78" w14:textId="77777777" w:rsidR="00001331" w:rsidRPr="00055DEB" w:rsidRDefault="009D1AE8" w:rsidP="00B7080F">
      <w:pPr>
        <w:pStyle w:val="ListParagraph"/>
        <w:numPr>
          <w:ilvl w:val="1"/>
          <w:numId w:val="34"/>
        </w:numPr>
        <w:tabs>
          <w:tab w:val="left" w:pos="1080"/>
        </w:tabs>
        <w:spacing w:after="0" w:line="276" w:lineRule="auto"/>
        <w:ind w:left="1440" w:hanging="270"/>
        <w:rPr>
          <w:rFonts w:cs="Times New Roman"/>
        </w:rPr>
      </w:pPr>
      <w:r w:rsidRPr="00055DEB">
        <w:rPr>
          <w:rFonts w:cs="Times New Roman"/>
        </w:rPr>
        <w:t xml:space="preserve">Reduce </w:t>
      </w:r>
      <w:r w:rsidR="00001331" w:rsidRPr="00055DEB">
        <w:rPr>
          <w:rFonts w:cs="Times New Roman"/>
        </w:rPr>
        <w:t xml:space="preserve">medication-related </w:t>
      </w:r>
      <w:r w:rsidRPr="00055DEB">
        <w:rPr>
          <w:rFonts w:cs="Times New Roman"/>
        </w:rPr>
        <w:t>cardiac risk factors</w:t>
      </w:r>
      <w:r w:rsidR="00F700FD" w:rsidRPr="00055DEB">
        <w:rPr>
          <w:rFonts w:cs="Times New Roman"/>
        </w:rPr>
        <w:t xml:space="preserve"> and monitor lipid levels</w:t>
      </w:r>
      <w:r w:rsidR="00707B16" w:rsidRPr="00055DEB">
        <w:rPr>
          <w:rFonts w:cs="Times New Roman"/>
        </w:rPr>
        <w:t xml:space="preserve"> by discontinuing use of Zocor and changing to another statin drug</w:t>
      </w:r>
      <w:r w:rsidR="00431F0B" w:rsidRPr="00055DEB">
        <w:rPr>
          <w:rFonts w:cs="Times New Roman"/>
        </w:rPr>
        <w:t xml:space="preserve"> with less side effects.</w:t>
      </w:r>
      <w:r w:rsidR="00001331" w:rsidRPr="00055DEB">
        <w:rPr>
          <w:rFonts w:cs="Times New Roman"/>
        </w:rPr>
        <w:t xml:space="preserve">  </w:t>
      </w:r>
      <w:r w:rsidR="005801A5" w:rsidRPr="00055DEB">
        <w:rPr>
          <w:rFonts w:cs="Times New Roman"/>
        </w:rPr>
        <w:t xml:space="preserve"> </w:t>
      </w:r>
      <w:r w:rsidR="00001331" w:rsidRPr="00055DEB">
        <w:rPr>
          <w:rFonts w:cs="Times New Roman"/>
        </w:rPr>
        <w:t xml:space="preserve"> </w:t>
      </w:r>
    </w:p>
    <w:p w14:paraId="7B1D6E20" w14:textId="77777777" w:rsidR="00F700FD" w:rsidRPr="00055DEB" w:rsidRDefault="00F700FD" w:rsidP="00B7080F">
      <w:pPr>
        <w:pStyle w:val="ListParagraph"/>
        <w:numPr>
          <w:ilvl w:val="1"/>
          <w:numId w:val="34"/>
        </w:numPr>
        <w:tabs>
          <w:tab w:val="left" w:pos="1080"/>
        </w:tabs>
        <w:spacing w:after="0" w:line="276" w:lineRule="auto"/>
        <w:ind w:left="1440" w:hanging="270"/>
        <w:rPr>
          <w:rFonts w:cs="Times New Roman"/>
        </w:rPr>
      </w:pPr>
      <w:r w:rsidRPr="00055DEB">
        <w:rPr>
          <w:rFonts w:cs="Times New Roman"/>
        </w:rPr>
        <w:t>Check for possible sleep apnea.</w:t>
      </w:r>
      <w:r w:rsidR="00570B11" w:rsidRPr="00055DEB">
        <w:rPr>
          <w:rFonts w:cs="Times New Roman"/>
        </w:rPr>
        <w:t xml:space="preserve"> </w:t>
      </w:r>
    </w:p>
    <w:p w14:paraId="3316B22B" w14:textId="77777777" w:rsidR="00423053" w:rsidRPr="00055DEB" w:rsidRDefault="00570B11" w:rsidP="00B7080F">
      <w:pPr>
        <w:pStyle w:val="ListParagraph"/>
        <w:numPr>
          <w:ilvl w:val="1"/>
          <w:numId w:val="34"/>
        </w:numPr>
        <w:tabs>
          <w:tab w:val="left" w:pos="1080"/>
        </w:tabs>
        <w:spacing w:after="0" w:line="276" w:lineRule="auto"/>
        <w:ind w:left="1440" w:hanging="270"/>
        <w:rPr>
          <w:rFonts w:cs="Times New Roman"/>
        </w:rPr>
      </w:pPr>
      <w:r w:rsidRPr="00055DEB">
        <w:rPr>
          <w:rFonts w:cs="Times New Roman"/>
        </w:rPr>
        <w:t>Check for hyperinsulinemia.  Serum insulin level was tested at 118 uU/ml (optimal range 3-9, high risk range &gt;12); HGB A1C and Glucose labs remained within normal.</w:t>
      </w:r>
    </w:p>
    <w:p w14:paraId="08BDEEDF" w14:textId="77777777" w:rsidR="00295D7A" w:rsidRPr="00055DEB" w:rsidRDefault="00144D7F" w:rsidP="00B7080F">
      <w:pPr>
        <w:pStyle w:val="ListParagraph"/>
        <w:numPr>
          <w:ilvl w:val="1"/>
          <w:numId w:val="34"/>
        </w:numPr>
        <w:tabs>
          <w:tab w:val="left" w:pos="1080"/>
        </w:tabs>
        <w:spacing w:after="0" w:line="276" w:lineRule="auto"/>
        <w:ind w:left="1440" w:hanging="270"/>
        <w:rPr>
          <w:rFonts w:cs="Times New Roman"/>
        </w:rPr>
      </w:pPr>
      <w:r w:rsidRPr="00055DEB">
        <w:rPr>
          <w:rFonts w:cs="Times New Roman"/>
        </w:rPr>
        <w:t xml:space="preserve">Rule out </w:t>
      </w:r>
      <w:r w:rsidR="00C128E3" w:rsidRPr="00055DEB">
        <w:rPr>
          <w:rFonts w:cs="Times New Roman"/>
        </w:rPr>
        <w:t xml:space="preserve">Thyroid </w:t>
      </w:r>
      <w:r w:rsidRPr="00055DEB">
        <w:rPr>
          <w:rFonts w:cs="Times New Roman"/>
        </w:rPr>
        <w:t>disorder</w:t>
      </w:r>
      <w:r w:rsidR="009D1AE8" w:rsidRPr="00055DEB">
        <w:rPr>
          <w:rFonts w:cs="Times New Roman"/>
        </w:rPr>
        <w:t xml:space="preserve">. </w:t>
      </w:r>
    </w:p>
    <w:p w14:paraId="79818CEB" w14:textId="77777777" w:rsidR="00144D7F" w:rsidRDefault="00144D7F" w:rsidP="00B7080F">
      <w:pPr>
        <w:pStyle w:val="ListParagraph"/>
        <w:numPr>
          <w:ilvl w:val="1"/>
          <w:numId w:val="34"/>
        </w:numPr>
        <w:tabs>
          <w:tab w:val="left" w:pos="1080"/>
        </w:tabs>
        <w:spacing w:after="0" w:line="276" w:lineRule="auto"/>
        <w:ind w:left="1440" w:hanging="270"/>
        <w:rPr>
          <w:rFonts w:cs="Times New Roman"/>
        </w:rPr>
      </w:pPr>
      <w:r w:rsidRPr="00055DEB">
        <w:rPr>
          <w:rFonts w:cs="Times New Roman"/>
        </w:rPr>
        <w:t>Reduce/change medications that contribute to increased appetite, weight gain</w:t>
      </w:r>
      <w:r w:rsidR="00D40E2B" w:rsidRPr="00055DEB">
        <w:rPr>
          <w:rFonts w:cs="Times New Roman"/>
        </w:rPr>
        <w:t>,</w:t>
      </w:r>
      <w:r w:rsidRPr="00055DEB">
        <w:rPr>
          <w:rFonts w:cs="Times New Roman"/>
        </w:rPr>
        <w:t xml:space="preserve"> and other undesirable side effects that impact mood and function.</w:t>
      </w:r>
    </w:p>
    <w:p w14:paraId="6A857556" w14:textId="40167E73" w:rsidR="002B3EC2" w:rsidRDefault="002B3EC2" w:rsidP="00B7080F">
      <w:pPr>
        <w:pStyle w:val="ListParagraph"/>
        <w:numPr>
          <w:ilvl w:val="1"/>
          <w:numId w:val="34"/>
        </w:numPr>
        <w:tabs>
          <w:tab w:val="left" w:pos="1080"/>
        </w:tabs>
        <w:spacing w:after="0" w:line="276" w:lineRule="auto"/>
        <w:ind w:left="1440" w:hanging="270"/>
        <w:rPr>
          <w:rFonts w:cs="Times New Roman"/>
        </w:rPr>
      </w:pPr>
      <w:r>
        <w:rPr>
          <w:rFonts w:cs="Times New Roman"/>
        </w:rPr>
        <w:t>Add omega-3 in the form of fish oil</w:t>
      </w:r>
    </w:p>
    <w:p w14:paraId="1CF36280" w14:textId="458CDEFA" w:rsidR="002B3EC2" w:rsidRPr="00055DEB" w:rsidRDefault="002B3EC2" w:rsidP="00B7080F">
      <w:pPr>
        <w:pStyle w:val="ListParagraph"/>
        <w:numPr>
          <w:ilvl w:val="1"/>
          <w:numId w:val="34"/>
        </w:numPr>
        <w:tabs>
          <w:tab w:val="left" w:pos="1080"/>
        </w:tabs>
        <w:spacing w:after="0" w:line="276" w:lineRule="auto"/>
        <w:ind w:left="1440" w:hanging="270"/>
        <w:rPr>
          <w:rFonts w:cs="Times New Roman"/>
        </w:rPr>
      </w:pPr>
      <w:r>
        <w:rPr>
          <w:rFonts w:cs="Times New Roman"/>
        </w:rPr>
        <w:t>Check homocysteine levels.</w:t>
      </w:r>
    </w:p>
    <w:p w14:paraId="7A07FE24" w14:textId="77777777" w:rsidR="00295D7A" w:rsidRPr="00055DEB" w:rsidRDefault="004319B3" w:rsidP="00EF7FE1">
      <w:pPr>
        <w:pStyle w:val="ListParagraph"/>
        <w:numPr>
          <w:ilvl w:val="0"/>
          <w:numId w:val="13"/>
        </w:numPr>
        <w:tabs>
          <w:tab w:val="left" w:pos="1080"/>
        </w:tabs>
        <w:spacing w:after="0" w:line="276" w:lineRule="auto"/>
        <w:ind w:left="1080"/>
        <w:rPr>
          <w:rFonts w:cs="Times New Roman"/>
        </w:rPr>
      </w:pPr>
      <w:r w:rsidRPr="00055DEB">
        <w:rPr>
          <w:rFonts w:cs="Times New Roman"/>
        </w:rPr>
        <w:lastRenderedPageBreak/>
        <w:t xml:space="preserve">Decrease weight by 30 pounds </w:t>
      </w:r>
      <w:r w:rsidR="003D6105" w:rsidRPr="00055DEB">
        <w:rPr>
          <w:rFonts w:cs="Times New Roman"/>
        </w:rPr>
        <w:t>over the next</w:t>
      </w:r>
      <w:r w:rsidR="009D1AE8" w:rsidRPr="00055DEB">
        <w:rPr>
          <w:rFonts w:cs="Times New Roman"/>
        </w:rPr>
        <w:t xml:space="preserve"> </w:t>
      </w:r>
      <w:r w:rsidR="003D6105" w:rsidRPr="00055DEB">
        <w:rPr>
          <w:rFonts w:cs="Times New Roman"/>
        </w:rPr>
        <w:t>12 months</w:t>
      </w:r>
      <w:r w:rsidRPr="00055DEB">
        <w:rPr>
          <w:rFonts w:cs="Times New Roman"/>
        </w:rPr>
        <w:t xml:space="preserve"> utilizing an indiv</w:t>
      </w:r>
      <w:r w:rsidR="003D6105" w:rsidRPr="00055DEB">
        <w:rPr>
          <w:rFonts w:cs="Times New Roman"/>
        </w:rPr>
        <w:t>idualized healthy eating plan (</w:t>
      </w:r>
      <w:r w:rsidRPr="00055DEB">
        <w:rPr>
          <w:rFonts w:cs="Times New Roman"/>
        </w:rPr>
        <w:t>includes</w:t>
      </w:r>
      <w:r w:rsidR="00C128E3" w:rsidRPr="00055DEB">
        <w:rPr>
          <w:rFonts w:cs="Times New Roman"/>
        </w:rPr>
        <w:t>1500</w:t>
      </w:r>
      <w:r w:rsidR="009D1AE8" w:rsidRPr="00055DEB">
        <w:rPr>
          <w:rFonts w:cs="Times New Roman"/>
        </w:rPr>
        <w:t>-1800</w:t>
      </w:r>
      <w:r w:rsidR="00C128E3" w:rsidRPr="00055DEB">
        <w:rPr>
          <w:rFonts w:cs="Times New Roman"/>
        </w:rPr>
        <w:t xml:space="preserve"> c</w:t>
      </w:r>
      <w:r w:rsidR="009461BB" w:rsidRPr="00055DEB">
        <w:rPr>
          <w:rFonts w:cs="Times New Roman"/>
        </w:rPr>
        <w:t xml:space="preserve">alorie </w:t>
      </w:r>
      <w:r w:rsidR="00366EF0" w:rsidRPr="00055DEB">
        <w:rPr>
          <w:rFonts w:cs="Times New Roman"/>
        </w:rPr>
        <w:t xml:space="preserve">daily </w:t>
      </w:r>
      <w:r w:rsidR="009461BB" w:rsidRPr="00055DEB">
        <w:rPr>
          <w:rFonts w:cs="Times New Roman"/>
        </w:rPr>
        <w:t xml:space="preserve">meal </w:t>
      </w:r>
      <w:r w:rsidR="00B948CB" w:rsidRPr="00055DEB">
        <w:rPr>
          <w:rFonts w:cs="Times New Roman"/>
        </w:rPr>
        <w:t>plan</w:t>
      </w:r>
      <w:r w:rsidR="005B7565" w:rsidRPr="00055DEB">
        <w:rPr>
          <w:rFonts w:cs="Times New Roman"/>
        </w:rPr>
        <w:t>,</w:t>
      </w:r>
      <w:r w:rsidR="00B948CB" w:rsidRPr="00055DEB">
        <w:rPr>
          <w:rFonts w:cs="Times New Roman"/>
        </w:rPr>
        <w:t xml:space="preserve"> low in fat, 30 gms fiber incl</w:t>
      </w:r>
      <w:r w:rsidR="009461BB" w:rsidRPr="00055DEB">
        <w:rPr>
          <w:rFonts w:cs="Times New Roman"/>
        </w:rPr>
        <w:t>uding 4 servings or more of low-</w:t>
      </w:r>
      <w:r w:rsidR="00B948CB" w:rsidRPr="00055DEB">
        <w:rPr>
          <w:rFonts w:cs="Times New Roman"/>
        </w:rPr>
        <w:t xml:space="preserve">carb vegetables, </w:t>
      </w:r>
      <w:r w:rsidR="00305659" w:rsidRPr="00055DEB">
        <w:rPr>
          <w:rFonts w:cs="Times New Roman"/>
        </w:rPr>
        <w:t xml:space="preserve">2-3 servings of (no sugar added) fruit, (only) 5-6 servings of unrefined/whole grain carbohydrates, 2 servings of dairy, and a minimum of 15-oz. of lean protein spaced evenly throughout the day, beginning at breakfast along with </w:t>
      </w:r>
      <w:r w:rsidR="009D1AE8" w:rsidRPr="00055DEB">
        <w:rPr>
          <w:rFonts w:cs="Times New Roman"/>
        </w:rPr>
        <w:t>adequate free fluids (calculated as ½ body weight times ounces)</w:t>
      </w:r>
      <w:r w:rsidR="00305659" w:rsidRPr="00055DEB">
        <w:rPr>
          <w:rFonts w:cs="Times New Roman"/>
        </w:rPr>
        <w:t xml:space="preserve"> daily</w:t>
      </w:r>
      <w:r w:rsidR="00B948CB" w:rsidRPr="00055DEB">
        <w:rPr>
          <w:rFonts w:cs="Times New Roman"/>
        </w:rPr>
        <w:t xml:space="preserve">, </w:t>
      </w:r>
    </w:p>
    <w:p w14:paraId="1FADA523" w14:textId="77777777" w:rsidR="009D1AE8" w:rsidRPr="00055DEB" w:rsidRDefault="00305659" w:rsidP="00EF7FE1">
      <w:pPr>
        <w:pStyle w:val="ListParagraph"/>
        <w:numPr>
          <w:ilvl w:val="0"/>
          <w:numId w:val="13"/>
        </w:numPr>
        <w:tabs>
          <w:tab w:val="left" w:pos="1080"/>
        </w:tabs>
        <w:spacing w:after="0" w:line="276" w:lineRule="auto"/>
        <w:ind w:left="1080"/>
        <w:rPr>
          <w:rFonts w:cs="Times New Roman"/>
        </w:rPr>
      </w:pPr>
      <w:r w:rsidRPr="00055DEB">
        <w:rPr>
          <w:rFonts w:cs="Times New Roman"/>
        </w:rPr>
        <w:t>Increase</w:t>
      </w:r>
      <w:r w:rsidR="009D1AE8" w:rsidRPr="00055DEB">
        <w:rPr>
          <w:rFonts w:cs="Times New Roman"/>
        </w:rPr>
        <w:t xml:space="preserve"> activity levels.</w:t>
      </w:r>
    </w:p>
    <w:p w14:paraId="55B0EBC3" w14:textId="77777777" w:rsidR="00C92348" w:rsidRDefault="00C92348" w:rsidP="00EF7FE1">
      <w:pPr>
        <w:tabs>
          <w:tab w:val="left" w:pos="1080"/>
        </w:tabs>
        <w:spacing w:after="0" w:line="276" w:lineRule="auto"/>
        <w:ind w:left="720" w:hanging="360"/>
        <w:rPr>
          <w:rFonts w:cs="Times New Roman"/>
          <w:b/>
        </w:rPr>
      </w:pPr>
    </w:p>
    <w:p w14:paraId="63A50582" w14:textId="14CDF180" w:rsidR="00877CEA" w:rsidRDefault="00AC6ED9" w:rsidP="00720719">
      <w:pPr>
        <w:spacing w:after="0" w:line="276" w:lineRule="auto"/>
        <w:ind w:left="720" w:hanging="360"/>
        <w:rPr>
          <w:rFonts w:cs="Times New Roman"/>
        </w:rPr>
      </w:pPr>
      <w:r>
        <w:rPr>
          <w:rFonts w:cs="Times New Roman"/>
          <w:b/>
        </w:rPr>
        <w:t xml:space="preserve">17.  </w:t>
      </w:r>
      <w:r w:rsidR="007500F3" w:rsidRPr="00AC6ED9">
        <w:rPr>
          <w:rFonts w:cs="Times New Roman"/>
          <w:b/>
        </w:rPr>
        <w:t>Patient Response</w:t>
      </w:r>
      <w:r w:rsidR="0085579E" w:rsidRPr="00AC6ED9">
        <w:rPr>
          <w:rFonts w:cs="Times New Roman"/>
        </w:rPr>
        <w:t xml:space="preserve">: </w:t>
      </w:r>
      <w:r w:rsidR="00564D48" w:rsidRPr="00AC6ED9">
        <w:rPr>
          <w:rFonts w:cs="Times New Roman"/>
        </w:rPr>
        <w:t xml:space="preserve">Interest </w:t>
      </w:r>
      <w:r w:rsidR="009F4D9B" w:rsidRPr="00AC6ED9">
        <w:rPr>
          <w:rFonts w:cs="Times New Roman"/>
        </w:rPr>
        <w:t xml:space="preserve">was </w:t>
      </w:r>
      <w:r w:rsidR="00564D48" w:rsidRPr="00AC6ED9">
        <w:rPr>
          <w:rFonts w:cs="Times New Roman"/>
        </w:rPr>
        <w:t>expressed in planned weight loss to improve health</w:t>
      </w:r>
      <w:r w:rsidR="005B7565" w:rsidRPr="00AC6ED9">
        <w:rPr>
          <w:rFonts w:cs="Times New Roman"/>
        </w:rPr>
        <w:t xml:space="preserve"> </w:t>
      </w:r>
      <w:r w:rsidR="009F4D9B" w:rsidRPr="00AC6ED9">
        <w:rPr>
          <w:rFonts w:cs="Times New Roman"/>
        </w:rPr>
        <w:t xml:space="preserve">along with </w:t>
      </w:r>
      <w:r w:rsidR="005B7565" w:rsidRPr="00AC6ED9">
        <w:rPr>
          <w:rFonts w:cs="Times New Roman"/>
        </w:rPr>
        <w:t>the desire to increase cooking skills to someday work as a cook.</w:t>
      </w:r>
      <w:r w:rsidR="009F4D9B" w:rsidRPr="00AC6ED9">
        <w:rPr>
          <w:rFonts w:cs="Times New Roman"/>
        </w:rPr>
        <w:t xml:space="preserve"> </w:t>
      </w:r>
      <w:r w:rsidR="003D6105" w:rsidRPr="00AC6ED9">
        <w:rPr>
          <w:rFonts w:cs="Times New Roman"/>
        </w:rPr>
        <w:t xml:space="preserve"> He wants to “feel better and make his own decisions about his health.” </w:t>
      </w:r>
      <w:r w:rsidR="00687892" w:rsidRPr="00AC6ED9">
        <w:rPr>
          <w:rFonts w:cs="Times New Roman"/>
        </w:rPr>
        <w:t xml:space="preserve"> Patient met routinely</w:t>
      </w:r>
      <w:r w:rsidR="00A7567F" w:rsidRPr="00AC6ED9">
        <w:rPr>
          <w:rFonts w:cs="Times New Roman"/>
        </w:rPr>
        <w:t xml:space="preserve"> </w:t>
      </w:r>
      <w:r w:rsidR="00687892" w:rsidRPr="00AC6ED9">
        <w:rPr>
          <w:rFonts w:cs="Times New Roman"/>
        </w:rPr>
        <w:t>(at least monthly) wi</w:t>
      </w:r>
      <w:r w:rsidR="005B1D75" w:rsidRPr="00AC6ED9">
        <w:rPr>
          <w:rFonts w:cs="Times New Roman"/>
        </w:rPr>
        <w:t xml:space="preserve">th RDN to learn </w:t>
      </w:r>
      <w:r w:rsidR="00A7567F" w:rsidRPr="00AC6ED9">
        <w:rPr>
          <w:rFonts w:cs="Times New Roman"/>
        </w:rPr>
        <w:t>how to meet his nutrition and health needs,</w:t>
      </w:r>
      <w:r w:rsidR="00687892" w:rsidRPr="00AC6ED9">
        <w:rPr>
          <w:rFonts w:cs="Times New Roman"/>
        </w:rPr>
        <w:t xml:space="preserve"> using the “5 finger” method for </w:t>
      </w:r>
      <w:r w:rsidR="005B1D75" w:rsidRPr="00AC6ED9">
        <w:rPr>
          <w:rFonts w:cs="Times New Roman"/>
        </w:rPr>
        <w:t xml:space="preserve">healthy </w:t>
      </w:r>
      <w:r w:rsidR="00687892" w:rsidRPr="00AC6ED9">
        <w:rPr>
          <w:rFonts w:cs="Times New Roman"/>
        </w:rPr>
        <w:t>meal planning</w:t>
      </w:r>
      <w:r w:rsidR="009D1AE8" w:rsidRPr="00AC6ED9">
        <w:rPr>
          <w:rFonts w:cs="Times New Roman"/>
        </w:rPr>
        <w:t xml:space="preserve">. </w:t>
      </w:r>
      <w:r w:rsidR="00DD4B30" w:rsidRPr="00AC6ED9">
        <w:rPr>
          <w:rFonts w:cs="Times New Roman"/>
        </w:rPr>
        <w:t xml:space="preserve">He became familiar </w:t>
      </w:r>
      <w:r w:rsidR="00877CEA" w:rsidRPr="00AC6ED9">
        <w:rPr>
          <w:rFonts w:cs="Times New Roman"/>
        </w:rPr>
        <w:t xml:space="preserve">with his </w:t>
      </w:r>
      <w:r w:rsidR="00DD4B30" w:rsidRPr="00AC6ED9">
        <w:rPr>
          <w:rFonts w:cs="Times New Roman"/>
        </w:rPr>
        <w:t xml:space="preserve">nutrition </w:t>
      </w:r>
      <w:r w:rsidR="00877CEA" w:rsidRPr="00AC6ED9">
        <w:rPr>
          <w:rFonts w:cs="Times New Roman"/>
        </w:rPr>
        <w:t xml:space="preserve">plan </w:t>
      </w:r>
      <w:r w:rsidR="00DD4B30" w:rsidRPr="00AC6ED9">
        <w:rPr>
          <w:rFonts w:cs="Times New Roman"/>
        </w:rPr>
        <w:t>and</w:t>
      </w:r>
      <w:r w:rsidR="005B1D75" w:rsidRPr="00AC6ED9">
        <w:rPr>
          <w:rFonts w:cs="Times New Roman"/>
        </w:rPr>
        <w:t xml:space="preserve"> reported inconsistencies </w:t>
      </w:r>
      <w:r w:rsidR="00877CEA" w:rsidRPr="00AC6ED9">
        <w:rPr>
          <w:rFonts w:cs="Times New Roman"/>
        </w:rPr>
        <w:t xml:space="preserve">when </w:t>
      </w:r>
      <w:r w:rsidR="005B1D75" w:rsidRPr="00AC6ED9">
        <w:rPr>
          <w:rFonts w:cs="Times New Roman"/>
        </w:rPr>
        <w:t>staff did not adhere to the nutritional guidelines</w:t>
      </w:r>
      <w:r w:rsidR="00877CEA" w:rsidRPr="00AC6ED9">
        <w:rPr>
          <w:rFonts w:cs="Times New Roman"/>
        </w:rPr>
        <w:t xml:space="preserve"> or when </w:t>
      </w:r>
      <w:r w:rsidR="00DD4B30" w:rsidRPr="00AC6ED9">
        <w:rPr>
          <w:rFonts w:cs="Times New Roman"/>
        </w:rPr>
        <w:t xml:space="preserve">the </w:t>
      </w:r>
      <w:r w:rsidR="00877CEA" w:rsidRPr="00AC6ED9">
        <w:rPr>
          <w:rFonts w:cs="Times New Roman"/>
        </w:rPr>
        <w:t>groceries in the home did not allow the pl</w:t>
      </w:r>
      <w:r w:rsidR="00DD4B30" w:rsidRPr="00AC6ED9">
        <w:rPr>
          <w:rFonts w:cs="Times New Roman"/>
        </w:rPr>
        <w:t>an to be followed as prescribed</w:t>
      </w:r>
      <w:r w:rsidR="005B1D75" w:rsidRPr="00AC6ED9">
        <w:rPr>
          <w:rFonts w:cs="Times New Roman"/>
        </w:rPr>
        <w:t xml:space="preserve"> and as outlined in the outcome and action steps of the IP. </w:t>
      </w:r>
      <w:r w:rsidR="00DD4B30" w:rsidRPr="00AC6ED9">
        <w:rPr>
          <w:rFonts w:cs="Times New Roman"/>
        </w:rPr>
        <w:t>His awareness increased staff accountability and the overall effectiveness of his program.</w:t>
      </w:r>
    </w:p>
    <w:p w14:paraId="3BB67F29" w14:textId="77777777" w:rsidR="00720719" w:rsidRPr="00AC6ED9" w:rsidRDefault="00720719" w:rsidP="00720719">
      <w:pPr>
        <w:spacing w:after="0" w:line="276" w:lineRule="auto"/>
        <w:ind w:left="720" w:hanging="360"/>
        <w:rPr>
          <w:rFonts w:cs="Times New Roman"/>
        </w:rPr>
      </w:pPr>
    </w:p>
    <w:p w14:paraId="4CD1253E" w14:textId="77777777" w:rsidR="00346BFF" w:rsidRDefault="009D1AE8" w:rsidP="00720719">
      <w:pPr>
        <w:pStyle w:val="ListParagraph"/>
        <w:spacing w:after="0" w:line="276" w:lineRule="auto"/>
        <w:rPr>
          <w:rFonts w:cs="Times New Roman"/>
          <w:color w:val="FF0000"/>
        </w:rPr>
      </w:pPr>
      <w:r w:rsidRPr="00055DEB">
        <w:rPr>
          <w:rFonts w:cs="Times New Roman"/>
        </w:rPr>
        <w:t>Patient is unable to read so picture cookbooks and hands-on learning was</w:t>
      </w:r>
      <w:r w:rsidR="00877CEA" w:rsidRPr="00055DEB">
        <w:rPr>
          <w:rFonts w:cs="Times New Roman"/>
        </w:rPr>
        <w:t xml:space="preserve"> required. He</w:t>
      </w:r>
      <w:r w:rsidRPr="00055DEB">
        <w:rPr>
          <w:rFonts w:cs="Times New Roman"/>
        </w:rPr>
        <w:t xml:space="preserve"> was interested in being praised for following the plan whether he actually did or not. RDN provided a pedometer to measure activity levels with the goal of doubling activity levels quarterly to achieve 10,000 steps per day at least five days a week. Patient discovered that he could sit and shake inexpensive pedometer and submitted 29,000 steps in a day initially so another measuring device became necessary</w:t>
      </w:r>
      <w:r w:rsidR="00971F7C" w:rsidRPr="00055DEB">
        <w:rPr>
          <w:rFonts w:cs="Times New Roman"/>
        </w:rPr>
        <w:t>. (A FitBit or</w:t>
      </w:r>
      <w:r w:rsidR="00877CEA" w:rsidRPr="00055DEB">
        <w:rPr>
          <w:rFonts w:cs="Times New Roman"/>
        </w:rPr>
        <w:t xml:space="preserve"> similar device would be beneficial</w:t>
      </w:r>
      <w:r w:rsidR="00971F7C" w:rsidRPr="00055DEB">
        <w:rPr>
          <w:rFonts w:cs="Times New Roman"/>
        </w:rPr>
        <w:t xml:space="preserve"> but is cost-prohibitive</w:t>
      </w:r>
      <w:r w:rsidRPr="00055DEB">
        <w:rPr>
          <w:rFonts w:cs="Times New Roman"/>
        </w:rPr>
        <w:t>.</w:t>
      </w:r>
      <w:r w:rsidR="00971F7C" w:rsidRPr="00055DEB">
        <w:rPr>
          <w:rFonts w:cs="Times New Roman"/>
        </w:rPr>
        <w:t>)</w:t>
      </w:r>
      <w:r w:rsidR="00D26A15" w:rsidRPr="00055DEB">
        <w:rPr>
          <w:rFonts w:cs="Times New Roman"/>
          <w:color w:val="FF0000"/>
        </w:rPr>
        <w:t xml:space="preserve"> </w:t>
      </w:r>
    </w:p>
    <w:p w14:paraId="6339228E" w14:textId="77777777" w:rsidR="00720719" w:rsidRPr="00055DEB" w:rsidRDefault="00720719" w:rsidP="00720719">
      <w:pPr>
        <w:pStyle w:val="ListParagraph"/>
        <w:spacing w:after="0" w:line="276" w:lineRule="auto"/>
        <w:rPr>
          <w:rFonts w:cs="Times New Roman"/>
        </w:rPr>
      </w:pPr>
    </w:p>
    <w:p w14:paraId="0E8E8D46" w14:textId="77777777" w:rsidR="00AC6ED9" w:rsidRDefault="006D7F4C" w:rsidP="004F0E37">
      <w:pPr>
        <w:pStyle w:val="ListParagraph"/>
        <w:spacing w:after="0" w:line="276" w:lineRule="auto"/>
        <w:ind w:hanging="360"/>
        <w:rPr>
          <w:rFonts w:cs="Times New Roman"/>
        </w:rPr>
      </w:pPr>
      <w:r w:rsidRPr="00055DEB">
        <w:rPr>
          <w:rFonts w:cs="Times New Roman"/>
        </w:rPr>
        <w:tab/>
      </w:r>
      <w:r w:rsidR="00346BFF" w:rsidRPr="00055DEB">
        <w:rPr>
          <w:rFonts w:cs="Times New Roman"/>
        </w:rPr>
        <w:t xml:space="preserve">As with any plan, success was limited to compliance. A sleep study was ordered and sleep apnea was confirmed so a CPAP was ordered (that would help reduce insulin levels and blood pressure, etc.) but patient did not wear it consistently so the machine was returned. He is now on a waiting list to get another CPAP. </w:t>
      </w:r>
      <w:r w:rsidR="00D26A15" w:rsidRPr="00055DEB">
        <w:rPr>
          <w:rFonts w:cs="Times New Roman"/>
        </w:rPr>
        <w:t xml:space="preserve">Patient relocated and was unable to sustain employment. The out of pocket cost for supplements was cost prohibitive and patient was willing to forego them, which would be detrimental to his health so alternate approaches were required. For example, name brand </w:t>
      </w:r>
      <w:r w:rsidR="005B1D75" w:rsidRPr="00055DEB">
        <w:rPr>
          <w:rFonts w:cs="Times New Roman"/>
        </w:rPr>
        <w:t>Deplin</w:t>
      </w:r>
      <w:r w:rsidR="00346BFF" w:rsidRPr="00055DEB">
        <w:rPr>
          <w:rFonts w:cs="Times New Roman"/>
        </w:rPr>
        <w:t xml:space="preserve"> was substituted with L-Methyl Folate HP at a lower cost.</w:t>
      </w:r>
      <w:r w:rsidR="00743D56" w:rsidRPr="00055DEB">
        <w:rPr>
          <w:rFonts w:cs="Times New Roman"/>
        </w:rPr>
        <w:t xml:space="preserve"> Vitamin D supplementation was provided in mega doses versus micellized form.</w:t>
      </w:r>
    </w:p>
    <w:p w14:paraId="6458E5EC" w14:textId="77777777" w:rsidR="00C92348" w:rsidRDefault="00C92348" w:rsidP="004F0E37">
      <w:pPr>
        <w:pStyle w:val="ListParagraph"/>
        <w:spacing w:after="0" w:line="276" w:lineRule="auto"/>
        <w:ind w:hanging="360"/>
        <w:rPr>
          <w:rFonts w:cs="Times New Roman"/>
          <w:b/>
        </w:rPr>
      </w:pPr>
    </w:p>
    <w:p w14:paraId="0DCE706D" w14:textId="77777777" w:rsidR="00324705" w:rsidRPr="00055DEB" w:rsidRDefault="00AC6ED9" w:rsidP="004F0E37">
      <w:pPr>
        <w:pStyle w:val="ListParagraph"/>
        <w:spacing w:after="0" w:line="276" w:lineRule="auto"/>
        <w:ind w:hanging="360"/>
        <w:rPr>
          <w:rFonts w:cs="Times New Roman"/>
        </w:rPr>
      </w:pPr>
      <w:r w:rsidRPr="00316F52">
        <w:rPr>
          <w:rFonts w:cs="Times New Roman"/>
          <w:b/>
        </w:rPr>
        <w:t>18.</w:t>
      </w:r>
      <w:r>
        <w:rPr>
          <w:rFonts w:cs="Times New Roman"/>
        </w:rPr>
        <w:t xml:space="preserve"> </w:t>
      </w:r>
      <w:r w:rsidR="007500F3" w:rsidRPr="00055DEB">
        <w:rPr>
          <w:rFonts w:cs="Times New Roman"/>
          <w:b/>
        </w:rPr>
        <w:t>RDN Response/Expectation</w:t>
      </w:r>
      <w:r w:rsidR="0085579E" w:rsidRPr="00055DEB">
        <w:rPr>
          <w:rFonts w:cs="Times New Roman"/>
        </w:rPr>
        <w:t xml:space="preserve">: </w:t>
      </w:r>
    </w:p>
    <w:p w14:paraId="43BBCFB4" w14:textId="77777777" w:rsidR="00324705" w:rsidRPr="00A432C6" w:rsidRDefault="00A7567F" w:rsidP="00EF7FE1">
      <w:pPr>
        <w:pStyle w:val="ListParagraph"/>
        <w:numPr>
          <w:ilvl w:val="0"/>
          <w:numId w:val="26"/>
        </w:numPr>
        <w:spacing w:after="0" w:line="276" w:lineRule="auto"/>
        <w:ind w:left="1440"/>
        <w:rPr>
          <w:rFonts w:cs="Times New Roman"/>
        </w:rPr>
      </w:pPr>
      <w:r w:rsidRPr="00A432C6">
        <w:rPr>
          <w:rFonts w:cs="Times New Roman"/>
        </w:rPr>
        <w:t>Underlying medical issues</w:t>
      </w:r>
      <w:r w:rsidR="00564D48" w:rsidRPr="00A432C6">
        <w:rPr>
          <w:rFonts w:cs="Times New Roman"/>
        </w:rPr>
        <w:t xml:space="preserve"> </w:t>
      </w:r>
      <w:r w:rsidR="00707B16" w:rsidRPr="00A432C6">
        <w:rPr>
          <w:rFonts w:cs="Times New Roman"/>
        </w:rPr>
        <w:t xml:space="preserve">were </w:t>
      </w:r>
      <w:r w:rsidR="00564D48" w:rsidRPr="00A432C6">
        <w:rPr>
          <w:rFonts w:cs="Times New Roman"/>
        </w:rPr>
        <w:t xml:space="preserve">identified and addressed </w:t>
      </w:r>
      <w:r w:rsidR="00091678" w:rsidRPr="00A432C6">
        <w:rPr>
          <w:rFonts w:cs="Times New Roman"/>
        </w:rPr>
        <w:t>by</w:t>
      </w:r>
      <w:r w:rsidRPr="00A432C6">
        <w:rPr>
          <w:rFonts w:cs="Times New Roman"/>
        </w:rPr>
        <w:t xml:space="preserve"> </w:t>
      </w:r>
      <w:r w:rsidR="00091678" w:rsidRPr="00A432C6">
        <w:rPr>
          <w:rFonts w:cs="Times New Roman"/>
        </w:rPr>
        <w:t>working</w:t>
      </w:r>
      <w:r w:rsidRPr="00A432C6">
        <w:rPr>
          <w:rFonts w:cs="Times New Roman"/>
        </w:rPr>
        <w:t xml:space="preserve"> with the team, including PCP and psychiatrist</w:t>
      </w:r>
      <w:r w:rsidR="00091678" w:rsidRPr="00A432C6">
        <w:rPr>
          <w:rFonts w:cs="Times New Roman"/>
        </w:rPr>
        <w:t xml:space="preserve">, </w:t>
      </w:r>
      <w:r w:rsidRPr="00A432C6">
        <w:rPr>
          <w:rFonts w:cs="Times New Roman"/>
        </w:rPr>
        <w:t>regarding sugg</w:t>
      </w:r>
      <w:r w:rsidR="00A07EBE" w:rsidRPr="00A432C6">
        <w:rPr>
          <w:rFonts w:cs="Times New Roman"/>
        </w:rPr>
        <w:t xml:space="preserve">ested testing and medications. </w:t>
      </w:r>
      <w:r w:rsidRPr="00A432C6">
        <w:rPr>
          <w:rFonts w:cs="Times New Roman"/>
        </w:rPr>
        <w:t>Zyprexa was tapered and discontinued, Prozac was decreased to 20 mg in the AM, Simvastatin was discontinue</w:t>
      </w:r>
      <w:r w:rsidR="001C101E" w:rsidRPr="00A432C6">
        <w:rPr>
          <w:rFonts w:cs="Times New Roman"/>
        </w:rPr>
        <w:t>d and replaced with Simcor that</w:t>
      </w:r>
      <w:r w:rsidRPr="00A432C6">
        <w:rPr>
          <w:rFonts w:cs="Times New Roman"/>
        </w:rPr>
        <w:t xml:space="preserve"> addresses both</w:t>
      </w:r>
      <w:r w:rsidR="00707B16" w:rsidRPr="00A432C6">
        <w:rPr>
          <w:rFonts w:cs="Times New Roman"/>
        </w:rPr>
        <w:t xml:space="preserve"> cholesterol and triglycerides. </w:t>
      </w:r>
      <w:r w:rsidR="00091678" w:rsidRPr="00A432C6">
        <w:rPr>
          <w:rFonts w:cs="Times New Roman"/>
        </w:rPr>
        <w:t xml:space="preserve"> </w:t>
      </w:r>
      <w:r w:rsidR="00A07EBE" w:rsidRPr="00A432C6">
        <w:rPr>
          <w:rFonts w:cs="Times New Roman"/>
        </w:rPr>
        <w:t xml:space="preserve">Presumed insulin resistance diagnosis was clarified and determined to be hyperinsulinemia. </w:t>
      </w:r>
      <w:r w:rsidRPr="00A432C6">
        <w:rPr>
          <w:rFonts w:cs="Times New Roman"/>
        </w:rPr>
        <w:t xml:space="preserve">Vitamin D </w:t>
      </w:r>
      <w:r w:rsidR="00C93668" w:rsidRPr="00A432C6">
        <w:rPr>
          <w:rFonts w:cs="Times New Roman"/>
        </w:rPr>
        <w:t xml:space="preserve">testing and </w:t>
      </w:r>
      <w:r w:rsidRPr="00A432C6">
        <w:rPr>
          <w:rFonts w:cs="Times New Roman"/>
        </w:rPr>
        <w:t>MTHFR, DNA Mutation Analysis requested</w:t>
      </w:r>
      <w:r w:rsidR="00324705" w:rsidRPr="00A432C6">
        <w:rPr>
          <w:rFonts w:cs="Times New Roman"/>
        </w:rPr>
        <w:t xml:space="preserve"> (see follow-up/progress).</w:t>
      </w:r>
    </w:p>
    <w:p w14:paraId="420B5A86" w14:textId="77777777" w:rsidR="00A432C6" w:rsidRDefault="00324705" w:rsidP="00EF7FE1">
      <w:pPr>
        <w:pStyle w:val="ListParagraph"/>
        <w:numPr>
          <w:ilvl w:val="0"/>
          <w:numId w:val="26"/>
        </w:numPr>
        <w:spacing w:after="0" w:line="276" w:lineRule="auto"/>
        <w:ind w:left="1440"/>
        <w:rPr>
          <w:rFonts w:cs="Times New Roman"/>
        </w:rPr>
      </w:pPr>
      <w:r w:rsidRPr="00A432C6">
        <w:rPr>
          <w:rFonts w:cs="Times New Roman"/>
        </w:rPr>
        <w:t>A meal</w:t>
      </w:r>
      <w:r w:rsidR="00AC778C" w:rsidRPr="00A432C6">
        <w:rPr>
          <w:rFonts w:cs="Times New Roman"/>
        </w:rPr>
        <w:t xml:space="preserve"> </w:t>
      </w:r>
      <w:r w:rsidRPr="00A432C6">
        <w:rPr>
          <w:rFonts w:cs="Times New Roman"/>
        </w:rPr>
        <w:t>plan was developed with the individual and staff during counseling session incorporating the recommended</w:t>
      </w:r>
      <w:r w:rsidR="00AC778C" w:rsidRPr="00A432C6">
        <w:rPr>
          <w:rFonts w:cs="Times New Roman"/>
        </w:rPr>
        <w:t xml:space="preserve"> </w:t>
      </w:r>
      <w:r w:rsidRPr="00A432C6">
        <w:rPr>
          <w:rFonts w:cs="Times New Roman"/>
        </w:rPr>
        <w:t>1500</w:t>
      </w:r>
      <w:r w:rsidR="00AC778C" w:rsidRPr="00A432C6">
        <w:rPr>
          <w:rFonts w:cs="Times New Roman"/>
        </w:rPr>
        <w:t>-1800</w:t>
      </w:r>
      <w:r w:rsidR="00996D09" w:rsidRPr="00A432C6">
        <w:rPr>
          <w:rFonts w:cs="Times New Roman"/>
        </w:rPr>
        <w:t xml:space="preserve"> calorie, low in fat, 30</w:t>
      </w:r>
      <w:r w:rsidRPr="00A432C6">
        <w:rPr>
          <w:rFonts w:cs="Times New Roman"/>
        </w:rPr>
        <w:t xml:space="preserve">gms fiber (including 4 servings or more of low-carb vegetables), </w:t>
      </w:r>
      <w:r w:rsidR="00AC778C" w:rsidRPr="00A432C6">
        <w:rPr>
          <w:rFonts w:cs="Times New Roman"/>
        </w:rPr>
        <w:t>adequate free fluids</w:t>
      </w:r>
      <w:r w:rsidRPr="00A432C6">
        <w:rPr>
          <w:rFonts w:cs="Times New Roman"/>
        </w:rPr>
        <w:t>, and</w:t>
      </w:r>
      <w:r w:rsidR="00AC778C" w:rsidRPr="00A432C6">
        <w:rPr>
          <w:rFonts w:cs="Times New Roman"/>
        </w:rPr>
        <w:t xml:space="preserve"> a minimum of</w:t>
      </w:r>
      <w:r w:rsidRPr="00A432C6">
        <w:rPr>
          <w:rFonts w:cs="Times New Roman"/>
        </w:rPr>
        <w:t xml:space="preserve"> 15 oz. of lean protein per day</w:t>
      </w:r>
      <w:r w:rsidR="00AC778C" w:rsidRPr="00A432C6">
        <w:rPr>
          <w:rFonts w:cs="Times New Roman"/>
        </w:rPr>
        <w:t xml:space="preserve"> with increased activity levels</w:t>
      </w:r>
      <w:r w:rsidR="00743D56" w:rsidRPr="00A432C6">
        <w:rPr>
          <w:rFonts w:cs="Times New Roman"/>
        </w:rPr>
        <w:t xml:space="preserve">. </w:t>
      </w:r>
      <w:r w:rsidR="006A56FE" w:rsidRPr="00A432C6">
        <w:rPr>
          <w:rFonts w:cs="Times New Roman"/>
        </w:rPr>
        <w:t xml:space="preserve">The individual </w:t>
      </w:r>
      <w:r w:rsidR="00743D56" w:rsidRPr="00A432C6">
        <w:rPr>
          <w:rFonts w:cs="Times New Roman"/>
        </w:rPr>
        <w:t>became</w:t>
      </w:r>
      <w:r w:rsidR="006A56FE" w:rsidRPr="00A432C6">
        <w:rPr>
          <w:rFonts w:cs="Times New Roman"/>
        </w:rPr>
        <w:t xml:space="preserve"> more actively</w:t>
      </w:r>
      <w:r w:rsidR="00743D56" w:rsidRPr="00A432C6">
        <w:rPr>
          <w:rFonts w:cs="Times New Roman"/>
        </w:rPr>
        <w:t xml:space="preserve"> involved in meal planning and </w:t>
      </w:r>
      <w:r w:rsidR="00DD4B30" w:rsidRPr="00A432C6">
        <w:rPr>
          <w:rFonts w:cs="Times New Roman"/>
        </w:rPr>
        <w:t>shopping to accept increased</w:t>
      </w:r>
      <w:r w:rsidR="00743D56" w:rsidRPr="00A432C6">
        <w:rPr>
          <w:rFonts w:cs="Times New Roman"/>
        </w:rPr>
        <w:t xml:space="preserve"> responsibility for his health</w:t>
      </w:r>
      <w:r w:rsidR="00DD4B30" w:rsidRPr="00A432C6">
        <w:rPr>
          <w:rFonts w:cs="Times New Roman"/>
        </w:rPr>
        <w:t xml:space="preserve"> and to gain independent living and employment skills</w:t>
      </w:r>
      <w:r w:rsidR="00743D56" w:rsidRPr="00A432C6">
        <w:rPr>
          <w:rFonts w:cs="Times New Roman"/>
        </w:rPr>
        <w:t xml:space="preserve">. </w:t>
      </w:r>
    </w:p>
    <w:p w14:paraId="171BF885" w14:textId="3B90EE1B" w:rsidR="00AC6ED9" w:rsidRPr="00A432C6" w:rsidRDefault="00743D56" w:rsidP="00EF7FE1">
      <w:pPr>
        <w:pStyle w:val="ListParagraph"/>
        <w:numPr>
          <w:ilvl w:val="0"/>
          <w:numId w:val="26"/>
        </w:numPr>
        <w:spacing w:after="0" w:line="276" w:lineRule="auto"/>
        <w:ind w:left="1440"/>
        <w:rPr>
          <w:rFonts w:cs="Times New Roman"/>
        </w:rPr>
      </w:pPr>
      <w:r w:rsidRPr="00A432C6">
        <w:rPr>
          <w:rFonts w:cs="Times New Roman"/>
        </w:rPr>
        <w:t>Lab results were monitored and discussed with</w:t>
      </w:r>
      <w:r w:rsidR="006A56FE" w:rsidRPr="00A432C6">
        <w:rPr>
          <w:rFonts w:cs="Times New Roman"/>
        </w:rPr>
        <w:t xml:space="preserve"> individual. </w:t>
      </w:r>
    </w:p>
    <w:p w14:paraId="7435FFE4" w14:textId="77777777" w:rsidR="00EF7FE1" w:rsidRPr="007E1EE5" w:rsidRDefault="00EF7FE1" w:rsidP="007E1EE5">
      <w:pPr>
        <w:spacing w:after="0" w:line="360" w:lineRule="auto"/>
        <w:rPr>
          <w:rFonts w:cs="Times New Roman"/>
          <w:b/>
        </w:rPr>
      </w:pPr>
    </w:p>
    <w:p w14:paraId="2719CEC6" w14:textId="77777777" w:rsidR="0048225D" w:rsidRDefault="00AC6ED9" w:rsidP="004F0E37">
      <w:pPr>
        <w:pStyle w:val="ListParagraph"/>
        <w:spacing w:after="0" w:line="360" w:lineRule="auto"/>
        <w:ind w:hanging="360"/>
        <w:rPr>
          <w:rFonts w:cs="Times New Roman"/>
        </w:rPr>
      </w:pPr>
      <w:r w:rsidRPr="00316F52">
        <w:rPr>
          <w:rFonts w:cs="Times New Roman"/>
          <w:b/>
        </w:rPr>
        <w:t>19.</w:t>
      </w:r>
      <w:r w:rsidRPr="00AC6ED9">
        <w:rPr>
          <w:rFonts w:cs="Times New Roman"/>
        </w:rPr>
        <w:t xml:space="preserve">  </w:t>
      </w:r>
      <w:r w:rsidR="00C8659E" w:rsidRPr="00AC6ED9">
        <w:rPr>
          <w:rFonts w:cs="Times New Roman"/>
          <w:b/>
        </w:rPr>
        <w:t>Follow-up/ Progress</w:t>
      </w:r>
      <w:r w:rsidR="00A07EBE" w:rsidRPr="00AC6ED9">
        <w:rPr>
          <w:rFonts w:cs="Times New Roman"/>
          <w:b/>
        </w:rPr>
        <w:t>:</w:t>
      </w:r>
      <w:r w:rsidR="0085579E" w:rsidRPr="00AC6ED9">
        <w:rPr>
          <w:rFonts w:cs="Times New Roman"/>
        </w:rPr>
        <w:t xml:space="preserve"> </w:t>
      </w:r>
    </w:p>
    <w:p w14:paraId="45E0B5F4" w14:textId="58B12662" w:rsidR="00BB32CA" w:rsidRPr="00055DEB" w:rsidRDefault="00CA0948" w:rsidP="00311070">
      <w:pPr>
        <w:pStyle w:val="ListParagraph"/>
        <w:spacing w:before="120" w:after="120"/>
        <w:ind w:left="360"/>
        <w:rPr>
          <w:rFonts w:cs="Times New Roman"/>
        </w:rPr>
      </w:pPr>
      <w:r>
        <w:rPr>
          <w:rFonts w:cs="Times New Roman"/>
          <w:b/>
        </w:rPr>
        <w:t>Prescription for nutrition related consultation and treatment f</w:t>
      </w:r>
      <w:r w:rsidR="00A07EBE" w:rsidRPr="00055DEB">
        <w:rPr>
          <w:rFonts w:cs="Times New Roman"/>
          <w:b/>
        </w:rPr>
        <w:t>rom the physician</w:t>
      </w:r>
      <w:r w:rsidR="008E0077" w:rsidRPr="00055DEB">
        <w:rPr>
          <w:rFonts w:cs="Times New Roman"/>
          <w:b/>
        </w:rPr>
        <w:t>:</w:t>
      </w:r>
      <w:r w:rsidR="008E0077" w:rsidRPr="00055DEB">
        <w:rPr>
          <w:rFonts w:cs="Times New Roman"/>
        </w:rPr>
        <w:t xml:space="preserve">  </w:t>
      </w:r>
      <w:r w:rsidR="00AC778C" w:rsidRPr="00055DEB">
        <w:rPr>
          <w:rFonts w:cs="Times New Roman"/>
        </w:rPr>
        <w:t xml:space="preserve">Medical Nutrition Therapy </w:t>
      </w:r>
      <w:r w:rsidR="008E0077" w:rsidRPr="00055DEB">
        <w:rPr>
          <w:rFonts w:cs="Times New Roman"/>
        </w:rPr>
        <w:t>f</w:t>
      </w:r>
      <w:r w:rsidR="00AC778C" w:rsidRPr="00055DEB">
        <w:rPr>
          <w:rFonts w:cs="Times New Roman"/>
        </w:rPr>
        <w:t xml:space="preserve">or Diagnosis of: </w:t>
      </w:r>
      <w:r w:rsidR="008E0077" w:rsidRPr="00055DEB">
        <w:rPr>
          <w:rFonts w:cs="Times New Roman"/>
        </w:rPr>
        <w:t>Abnormal Weight Gain,</w:t>
      </w:r>
      <w:r w:rsidR="00A07EBE" w:rsidRPr="00055DEB">
        <w:rPr>
          <w:rFonts w:cs="Times New Roman"/>
        </w:rPr>
        <w:t xml:space="preserve"> </w:t>
      </w:r>
      <w:r w:rsidR="008E0077" w:rsidRPr="00055DEB">
        <w:rPr>
          <w:rFonts w:cs="Times New Roman"/>
        </w:rPr>
        <w:t>Vitamin (D) Deficiency</w:t>
      </w:r>
      <w:r w:rsidR="00AC778C" w:rsidRPr="00055DEB">
        <w:rPr>
          <w:rFonts w:cs="Times New Roman"/>
        </w:rPr>
        <w:t xml:space="preserve">, Hyperinsulinemia, </w:t>
      </w:r>
      <w:r w:rsidR="00A07EBE" w:rsidRPr="00055DEB">
        <w:rPr>
          <w:rFonts w:cs="Times New Roman"/>
        </w:rPr>
        <w:t xml:space="preserve">and </w:t>
      </w:r>
      <w:r w:rsidR="00AC778C" w:rsidRPr="00055DEB">
        <w:rPr>
          <w:rFonts w:cs="Times New Roman"/>
        </w:rPr>
        <w:t xml:space="preserve">Elevated Triglycerides. </w:t>
      </w:r>
      <w:r w:rsidR="009C63FB" w:rsidRPr="00055DEB">
        <w:rPr>
          <w:rFonts w:cs="Times New Roman"/>
        </w:rPr>
        <w:t xml:space="preserve"> </w:t>
      </w:r>
    </w:p>
    <w:p w14:paraId="39AB1DA6" w14:textId="77777777" w:rsidR="00AC778C" w:rsidRPr="00055DEB" w:rsidRDefault="00A07EBE" w:rsidP="00311070">
      <w:pPr>
        <w:spacing w:before="120" w:after="120"/>
        <w:ind w:left="360"/>
        <w:contextualSpacing/>
        <w:rPr>
          <w:rFonts w:cs="Times New Roman"/>
          <w:i/>
        </w:rPr>
      </w:pPr>
      <w:r w:rsidRPr="00055DEB">
        <w:rPr>
          <w:rFonts w:cs="Times New Roman"/>
          <w:b/>
        </w:rPr>
        <w:lastRenderedPageBreak/>
        <w:t>Therapeutic d</w:t>
      </w:r>
      <w:r w:rsidR="00AC778C" w:rsidRPr="00055DEB">
        <w:rPr>
          <w:rFonts w:cs="Times New Roman"/>
          <w:b/>
        </w:rPr>
        <w:t>iet:</w:t>
      </w:r>
      <w:r w:rsidR="00AC778C" w:rsidRPr="00055DEB">
        <w:rPr>
          <w:rFonts w:cs="Times New Roman"/>
        </w:rPr>
        <w:t xml:space="preserve"> 1500-1800 Calorie Exchange, 30mg Fiber, Low Fat</w:t>
      </w:r>
      <w:r w:rsidR="009C63FB" w:rsidRPr="00055DEB">
        <w:rPr>
          <w:rFonts w:cs="Times New Roman"/>
        </w:rPr>
        <w:t xml:space="preserve"> with nutritional supplementation to address deficiencies and genetic defect</w:t>
      </w:r>
      <w:r w:rsidR="00AC778C" w:rsidRPr="00055DEB">
        <w:rPr>
          <w:rFonts w:cs="Times New Roman"/>
        </w:rPr>
        <w:t>.</w:t>
      </w:r>
      <w:r w:rsidR="009C63FB" w:rsidRPr="00055DEB">
        <w:rPr>
          <w:rFonts w:cs="Times New Roman"/>
        </w:rPr>
        <w:t xml:space="preserve"> </w:t>
      </w:r>
    </w:p>
    <w:p w14:paraId="55D81016" w14:textId="214E0FAD" w:rsidR="00182578" w:rsidRDefault="008338E2" w:rsidP="00311070">
      <w:pPr>
        <w:pStyle w:val="ListParagraph"/>
        <w:spacing w:before="120" w:after="120"/>
        <w:ind w:left="360"/>
        <w:rPr>
          <w:rFonts w:cs="Times New Roman"/>
        </w:rPr>
      </w:pPr>
      <w:r w:rsidRPr="00055DEB">
        <w:rPr>
          <w:rFonts w:cs="Times New Roman"/>
          <w:b/>
        </w:rPr>
        <w:t>Weight</w:t>
      </w:r>
      <w:r w:rsidR="00220B6F" w:rsidRPr="00055DEB">
        <w:rPr>
          <w:rFonts w:cs="Times New Roman"/>
          <w:b/>
        </w:rPr>
        <w:t xml:space="preserve">: </w:t>
      </w:r>
      <w:r w:rsidR="00220B6F" w:rsidRPr="00055DEB">
        <w:rPr>
          <w:rFonts w:cs="Times New Roman"/>
        </w:rPr>
        <w:t>Weight decreased slowly by 34 pounds over</w:t>
      </w:r>
      <w:r w:rsidR="00C93668" w:rsidRPr="00055DEB">
        <w:rPr>
          <w:rFonts w:cs="Times New Roman"/>
        </w:rPr>
        <w:t xml:space="preserve"> 1</w:t>
      </w:r>
      <w:r w:rsidR="00E94A29" w:rsidRPr="00055DEB">
        <w:rPr>
          <w:rFonts w:cs="Times New Roman"/>
        </w:rPr>
        <w:t>2</w:t>
      </w:r>
      <w:r w:rsidR="00E50C27" w:rsidRPr="00055DEB">
        <w:rPr>
          <w:rFonts w:cs="Times New Roman"/>
        </w:rPr>
        <w:t xml:space="preserve"> months to 273 lbs., BMI 34.9 kg/m</w:t>
      </w:r>
      <w:r w:rsidR="00E50C27" w:rsidRPr="00055DEB">
        <w:rPr>
          <w:rFonts w:cs="Times New Roman"/>
          <w:vertAlign w:val="superscript"/>
        </w:rPr>
        <w:t>2</w:t>
      </w:r>
      <w:r w:rsidR="00E50C27" w:rsidRPr="00055DEB">
        <w:rPr>
          <w:rFonts w:cs="Times New Roman"/>
        </w:rPr>
        <w:t xml:space="preserve">, </w:t>
      </w:r>
      <w:r w:rsidR="00C93668" w:rsidRPr="00055DEB">
        <w:rPr>
          <w:rFonts w:cs="Times New Roman"/>
        </w:rPr>
        <w:t xml:space="preserve">Obesity Class </w:t>
      </w:r>
      <w:r w:rsidR="00E50C27" w:rsidRPr="00055DEB">
        <w:rPr>
          <w:rFonts w:cs="Times New Roman"/>
        </w:rPr>
        <w:t>I (Previously 41.9 BMI, Obesity Class III).</w:t>
      </w:r>
    </w:p>
    <w:p w14:paraId="4ABC2455" w14:textId="77777777" w:rsidR="00A265AB" w:rsidRPr="00A265AB" w:rsidRDefault="00A265AB" w:rsidP="004F0E37">
      <w:pPr>
        <w:pStyle w:val="ListParagraph"/>
        <w:spacing w:before="120" w:after="120"/>
        <w:ind w:hanging="360"/>
        <w:rPr>
          <w:rFonts w:cs="Times New Roman"/>
        </w:rPr>
      </w:pPr>
    </w:p>
    <w:p w14:paraId="4CE139BF" w14:textId="77777777" w:rsidR="008338E2" w:rsidRPr="00055DEB" w:rsidRDefault="008338E2" w:rsidP="004F0E37">
      <w:pPr>
        <w:pStyle w:val="ListParagraph"/>
        <w:spacing w:before="60" w:after="0" w:line="276" w:lineRule="auto"/>
        <w:ind w:hanging="360"/>
        <w:rPr>
          <w:rFonts w:cs="Times New Roman"/>
          <w:b/>
        </w:rPr>
      </w:pPr>
      <w:r w:rsidRPr="00055DEB">
        <w:rPr>
          <w:rFonts w:cs="Times New Roman"/>
          <w:b/>
        </w:rPr>
        <w:t>Tests</w:t>
      </w:r>
      <w:r w:rsidR="00FD3B0E" w:rsidRPr="00055DEB">
        <w:rPr>
          <w:rFonts w:cs="Times New Roman"/>
          <w:b/>
        </w:rPr>
        <w:t>/Labs</w:t>
      </w:r>
      <w:r w:rsidR="00A07EBE" w:rsidRPr="00055DEB">
        <w:rPr>
          <w:rFonts w:cs="Times New Roman"/>
          <w:b/>
        </w:rPr>
        <w:t>:</w:t>
      </w:r>
    </w:p>
    <w:p w14:paraId="777137D0" w14:textId="77777777" w:rsidR="005B5242" w:rsidRPr="00A432C6" w:rsidRDefault="009461BB" w:rsidP="00EF7FE1">
      <w:pPr>
        <w:pStyle w:val="ListParagraph"/>
        <w:numPr>
          <w:ilvl w:val="0"/>
          <w:numId w:val="27"/>
        </w:numPr>
        <w:spacing w:after="0" w:line="276" w:lineRule="auto"/>
        <w:rPr>
          <w:rFonts w:cs="Times New Roman"/>
        </w:rPr>
      </w:pPr>
      <w:r w:rsidRPr="00A432C6">
        <w:rPr>
          <w:rFonts w:cs="Times New Roman"/>
        </w:rPr>
        <w:t xml:space="preserve">MTHFR, DNA Mutation Analysis </w:t>
      </w:r>
      <w:r w:rsidR="002719D7" w:rsidRPr="00A432C6">
        <w:rPr>
          <w:rFonts w:cs="Times New Roman"/>
        </w:rPr>
        <w:t>(C677T &amp; A1298C)</w:t>
      </w:r>
      <w:r w:rsidRPr="00A432C6">
        <w:rPr>
          <w:rFonts w:cs="Times New Roman"/>
        </w:rPr>
        <w:t xml:space="preserve"> </w:t>
      </w:r>
      <w:r w:rsidR="005A0985" w:rsidRPr="00A432C6">
        <w:rPr>
          <w:rFonts w:cs="Times New Roman"/>
        </w:rPr>
        <w:t xml:space="preserve">test </w:t>
      </w:r>
      <w:r w:rsidRPr="00A432C6">
        <w:rPr>
          <w:rFonts w:cs="Times New Roman"/>
        </w:rPr>
        <w:t xml:space="preserve">results </w:t>
      </w:r>
      <w:r w:rsidR="00A33C59" w:rsidRPr="00A432C6">
        <w:rPr>
          <w:rFonts w:cs="Times New Roman"/>
        </w:rPr>
        <w:t>were</w:t>
      </w:r>
      <w:r w:rsidRPr="00A432C6">
        <w:rPr>
          <w:rFonts w:cs="Times New Roman"/>
        </w:rPr>
        <w:t xml:space="preserve"> positive</w:t>
      </w:r>
      <w:r w:rsidR="00AC0A32" w:rsidRPr="00A432C6">
        <w:rPr>
          <w:rFonts w:cs="Times New Roman"/>
        </w:rPr>
        <w:t xml:space="preserve"> for </w:t>
      </w:r>
      <w:r w:rsidR="009F4D9B" w:rsidRPr="00A432C6">
        <w:rPr>
          <w:rFonts w:cs="Times New Roman"/>
        </w:rPr>
        <w:t xml:space="preserve">homozygous </w:t>
      </w:r>
      <w:r w:rsidR="00AC0A32" w:rsidRPr="00A432C6">
        <w:rPr>
          <w:rFonts w:cs="Times New Roman"/>
        </w:rPr>
        <w:t>mutation</w:t>
      </w:r>
      <w:r w:rsidR="00A33C59" w:rsidRPr="00A432C6">
        <w:rPr>
          <w:rFonts w:cs="Times New Roman"/>
        </w:rPr>
        <w:t xml:space="preserve"> (see attached supplemental information on MTHFR and treatment options).</w:t>
      </w:r>
      <w:r w:rsidRPr="00A432C6">
        <w:rPr>
          <w:rFonts w:cs="Times New Roman"/>
        </w:rPr>
        <w:t xml:space="preserve"> Lab report states </w:t>
      </w:r>
      <w:r w:rsidR="0001754B" w:rsidRPr="00A432C6">
        <w:rPr>
          <w:rFonts w:cs="Times New Roman"/>
        </w:rPr>
        <w:t>“T</w:t>
      </w:r>
      <w:r w:rsidRPr="00A432C6">
        <w:rPr>
          <w:rFonts w:cs="Times New Roman"/>
        </w:rPr>
        <w:t>he Methylenetetrahydrofolate Reductase</w:t>
      </w:r>
      <w:r w:rsidR="0001754B" w:rsidRPr="00A432C6">
        <w:rPr>
          <w:rFonts w:cs="Times New Roman"/>
        </w:rPr>
        <w:t xml:space="preserve"> enzyme plays a major role in homocysteine metabolism and contains several known pol</w:t>
      </w:r>
      <w:r w:rsidR="00A33C59" w:rsidRPr="00A432C6">
        <w:rPr>
          <w:rFonts w:cs="Times New Roman"/>
        </w:rPr>
        <w:t xml:space="preserve">ymorphisms (C677T and A1298C). </w:t>
      </w:r>
      <w:r w:rsidR="0001754B" w:rsidRPr="00A432C6">
        <w:rPr>
          <w:rFonts w:cs="Times New Roman"/>
        </w:rPr>
        <w:t>T</w:t>
      </w:r>
      <w:r w:rsidRPr="00A432C6">
        <w:rPr>
          <w:rFonts w:cs="Times New Roman"/>
        </w:rPr>
        <w:t>his mu</w:t>
      </w:r>
      <w:r w:rsidR="0017611F" w:rsidRPr="00A432C6">
        <w:rPr>
          <w:rFonts w:cs="Times New Roman"/>
        </w:rPr>
        <w:t>tation is reported to reduce MTH</w:t>
      </w:r>
      <w:r w:rsidRPr="00A432C6">
        <w:rPr>
          <w:rFonts w:cs="Times New Roman"/>
        </w:rPr>
        <w:t>FR activity, res</w:t>
      </w:r>
      <w:r w:rsidR="00A33C59" w:rsidRPr="00A432C6">
        <w:rPr>
          <w:rFonts w:cs="Times New Roman"/>
        </w:rPr>
        <w:t xml:space="preserve">ulting in hyperhomocysteinemia. </w:t>
      </w:r>
      <w:r w:rsidRPr="00A432C6">
        <w:rPr>
          <w:rFonts w:cs="Times New Roman"/>
        </w:rPr>
        <w:t>This condition is a risk factor for cardiovascular disease, increased risk for arterial and venous thrombosis, and an increased risk for obstetrical complications.</w:t>
      </w:r>
      <w:r w:rsidR="0001754B" w:rsidRPr="00A432C6">
        <w:rPr>
          <w:rFonts w:cs="Times New Roman"/>
        </w:rPr>
        <w:t xml:space="preserve">”  </w:t>
      </w:r>
    </w:p>
    <w:p w14:paraId="4D772830" w14:textId="77777777" w:rsidR="00C93668" w:rsidRPr="00055DEB" w:rsidRDefault="00C93668" w:rsidP="00EF7FE1">
      <w:pPr>
        <w:pStyle w:val="ListParagraph"/>
        <w:numPr>
          <w:ilvl w:val="0"/>
          <w:numId w:val="22"/>
        </w:numPr>
        <w:spacing w:after="0" w:line="276" w:lineRule="auto"/>
        <w:rPr>
          <w:rFonts w:cs="Times New Roman"/>
        </w:rPr>
      </w:pPr>
      <w:r w:rsidRPr="00055DEB">
        <w:rPr>
          <w:rFonts w:cs="Times New Roman"/>
        </w:rPr>
        <w:t>Sleep study was conducted and C</w:t>
      </w:r>
      <w:r w:rsidR="003B0FCA" w:rsidRPr="00055DEB">
        <w:rPr>
          <w:rFonts w:cs="Times New Roman"/>
        </w:rPr>
        <w:t>PAP instituted with compliance issues and subsequently discontinued by the patient.</w:t>
      </w:r>
    </w:p>
    <w:p w14:paraId="6F4D9C91" w14:textId="77777777" w:rsidR="00431F0B" w:rsidRPr="00055DEB" w:rsidRDefault="00431F0B" w:rsidP="00EF7FE1">
      <w:pPr>
        <w:pStyle w:val="ListParagraph"/>
        <w:numPr>
          <w:ilvl w:val="0"/>
          <w:numId w:val="22"/>
        </w:numPr>
        <w:spacing w:after="0" w:line="276" w:lineRule="auto"/>
        <w:rPr>
          <w:rFonts w:cs="Times New Roman"/>
        </w:rPr>
      </w:pPr>
      <w:r w:rsidRPr="00055DEB">
        <w:rPr>
          <w:rFonts w:cs="Times New Roman"/>
        </w:rPr>
        <w:t>Thyroid labs were within normal limits.</w:t>
      </w:r>
    </w:p>
    <w:p w14:paraId="0F7C4C6F" w14:textId="3767B4BC" w:rsidR="00696396" w:rsidRPr="00055DEB" w:rsidRDefault="00C93668" w:rsidP="00EF7FE1">
      <w:pPr>
        <w:pStyle w:val="ListParagraph"/>
        <w:numPr>
          <w:ilvl w:val="0"/>
          <w:numId w:val="22"/>
        </w:numPr>
        <w:spacing w:after="0" w:line="276" w:lineRule="auto"/>
        <w:rPr>
          <w:rFonts w:cs="Times New Roman"/>
        </w:rPr>
      </w:pPr>
      <w:r w:rsidRPr="00055DEB">
        <w:rPr>
          <w:rFonts w:cs="Times New Roman"/>
        </w:rPr>
        <w:t xml:space="preserve">Vitamin D levels </w:t>
      </w:r>
      <w:r w:rsidR="00FD3B0E" w:rsidRPr="0095417D">
        <w:rPr>
          <w:rFonts w:cs="Times New Roman"/>
        </w:rPr>
        <w:t xml:space="preserve">initially tested at </w:t>
      </w:r>
      <w:r w:rsidR="005B1D75" w:rsidRPr="0095417D">
        <w:rPr>
          <w:rFonts w:cs="Times New Roman"/>
        </w:rPr>
        <w:t>4</w:t>
      </w:r>
      <w:r w:rsidR="000815F5" w:rsidRPr="0095417D">
        <w:rPr>
          <w:rFonts w:cs="Times New Roman"/>
        </w:rPr>
        <w:t xml:space="preserve"> ng/mL</w:t>
      </w:r>
      <w:r w:rsidR="005B1D75" w:rsidRPr="0095417D">
        <w:rPr>
          <w:rFonts w:cs="Times New Roman"/>
        </w:rPr>
        <w:t>;</w:t>
      </w:r>
      <w:r w:rsidR="00FD3B0E" w:rsidRPr="00055DEB">
        <w:rPr>
          <w:rFonts w:cs="Times New Roman"/>
        </w:rPr>
        <w:t xml:space="preserve"> with supplementation of 50,000 iu </w:t>
      </w:r>
      <w:r w:rsidR="00DC6A12" w:rsidRPr="00055DEB">
        <w:rPr>
          <w:rFonts w:cs="Times New Roman"/>
        </w:rPr>
        <w:t xml:space="preserve">weekly improved to </w:t>
      </w:r>
      <w:r w:rsidR="00A91D12" w:rsidRPr="0095417D">
        <w:rPr>
          <w:rFonts w:cs="Times New Roman"/>
        </w:rPr>
        <w:t>21</w:t>
      </w:r>
      <w:r w:rsidR="000815F5" w:rsidRPr="0095417D">
        <w:rPr>
          <w:rFonts w:cs="Times New Roman"/>
        </w:rPr>
        <w:t xml:space="preserve"> ng/mL</w:t>
      </w:r>
      <w:r w:rsidR="00DC6A12" w:rsidRPr="00055DEB">
        <w:rPr>
          <w:rFonts w:cs="Times New Roman"/>
        </w:rPr>
        <w:t xml:space="preserve"> (@ 7 months) so supplement was</w:t>
      </w:r>
      <w:r w:rsidR="005B1D75" w:rsidRPr="00055DEB">
        <w:rPr>
          <w:rFonts w:cs="Times New Roman"/>
        </w:rPr>
        <w:t xml:space="preserve"> increased </w:t>
      </w:r>
      <w:r w:rsidR="00DC6A12" w:rsidRPr="00055DEB">
        <w:rPr>
          <w:rFonts w:cs="Times New Roman"/>
        </w:rPr>
        <w:t>to 50,000 iu every other day with a re</w:t>
      </w:r>
      <w:r w:rsidR="0017611F" w:rsidRPr="00055DEB">
        <w:rPr>
          <w:rFonts w:cs="Times New Roman"/>
        </w:rPr>
        <w:t xml:space="preserve">check </w:t>
      </w:r>
      <w:r w:rsidR="0017611F" w:rsidRPr="0095417D">
        <w:rPr>
          <w:rFonts w:cs="Times New Roman"/>
        </w:rPr>
        <w:t>of 85</w:t>
      </w:r>
      <w:r w:rsidR="000815F5" w:rsidRPr="0095417D">
        <w:rPr>
          <w:rFonts w:cs="Times New Roman"/>
        </w:rPr>
        <w:t xml:space="preserve"> ng/mL</w:t>
      </w:r>
      <w:r w:rsidR="0017611F" w:rsidRPr="0095417D">
        <w:rPr>
          <w:rFonts w:cs="Times New Roman"/>
        </w:rPr>
        <w:t xml:space="preserve"> (@ 12 months). D</w:t>
      </w:r>
      <w:r w:rsidR="00DC6A12" w:rsidRPr="0095417D">
        <w:rPr>
          <w:rFonts w:cs="Times New Roman"/>
        </w:rPr>
        <w:t>ose was tapered to 2x weekly</w:t>
      </w:r>
      <w:r w:rsidR="00DC6A12" w:rsidRPr="00055DEB">
        <w:rPr>
          <w:rFonts w:cs="Times New Roman"/>
        </w:rPr>
        <w:t xml:space="preserve"> to maintain levels of 50-70</w:t>
      </w:r>
      <w:r w:rsidR="000815F5">
        <w:rPr>
          <w:rFonts w:cs="Times New Roman"/>
        </w:rPr>
        <w:t xml:space="preserve"> ng/mL</w:t>
      </w:r>
      <w:r w:rsidR="004D7034" w:rsidRPr="00055DEB">
        <w:rPr>
          <w:rFonts w:cs="Times New Roman"/>
        </w:rPr>
        <w:t>.</w:t>
      </w:r>
      <w:r w:rsidR="005B1D75" w:rsidRPr="00055DEB">
        <w:rPr>
          <w:rFonts w:cs="Times New Roman"/>
        </w:rPr>
        <w:t xml:space="preserve"> </w:t>
      </w:r>
    </w:p>
    <w:p w14:paraId="2E8CE537" w14:textId="77777777" w:rsidR="00FD3B0E" w:rsidRPr="00055DEB" w:rsidRDefault="00696396" w:rsidP="00EF7FE1">
      <w:pPr>
        <w:pStyle w:val="ListParagraph"/>
        <w:numPr>
          <w:ilvl w:val="0"/>
          <w:numId w:val="22"/>
        </w:numPr>
        <w:spacing w:after="0" w:line="276" w:lineRule="auto"/>
        <w:rPr>
          <w:rFonts w:cs="Times New Roman"/>
        </w:rPr>
      </w:pPr>
      <w:r w:rsidRPr="0095417D">
        <w:rPr>
          <w:rFonts w:cs="Times New Roman"/>
        </w:rPr>
        <w:t>Serum insulin</w:t>
      </w:r>
      <w:r w:rsidRPr="00055DEB">
        <w:rPr>
          <w:rFonts w:cs="Times New Roman"/>
        </w:rPr>
        <w:t xml:space="preserve"> level was tested at 118 uU/ml (optimal range 3-9, high risk range &gt;12)</w:t>
      </w:r>
      <w:r w:rsidR="00A07EBE" w:rsidRPr="00055DEB">
        <w:rPr>
          <w:rFonts w:cs="Times New Roman"/>
        </w:rPr>
        <w:t xml:space="preserve"> while </w:t>
      </w:r>
      <w:r w:rsidRPr="00055DEB">
        <w:rPr>
          <w:rFonts w:cs="Times New Roman"/>
        </w:rPr>
        <w:t>HGB A1C and Glu</w:t>
      </w:r>
      <w:r w:rsidR="00A07EBE" w:rsidRPr="00055DEB">
        <w:rPr>
          <w:rFonts w:cs="Times New Roman"/>
        </w:rPr>
        <w:t>cose labs remained within optimal levels</w:t>
      </w:r>
      <w:r w:rsidR="00431F0B" w:rsidRPr="00055DEB">
        <w:rPr>
          <w:rFonts w:cs="Times New Roman"/>
        </w:rPr>
        <w:t xml:space="preserve">, indicative of </w:t>
      </w:r>
      <w:r w:rsidR="00A07EBE" w:rsidRPr="00055DEB">
        <w:rPr>
          <w:rFonts w:cs="Times New Roman"/>
        </w:rPr>
        <w:t>hyperinsulinemia</w:t>
      </w:r>
      <w:r w:rsidR="00431F0B" w:rsidRPr="00055DEB">
        <w:rPr>
          <w:rFonts w:cs="Times New Roman"/>
        </w:rPr>
        <w:t xml:space="preserve"> vs. insulin resistance</w:t>
      </w:r>
      <w:r w:rsidR="00A07EBE" w:rsidRPr="00055DEB">
        <w:rPr>
          <w:rFonts w:cs="Times New Roman"/>
        </w:rPr>
        <w:t>.</w:t>
      </w:r>
      <w:r w:rsidR="004D7034" w:rsidRPr="00055DEB">
        <w:rPr>
          <w:rFonts w:cs="Times New Roman"/>
        </w:rPr>
        <w:t xml:space="preserve"> </w:t>
      </w:r>
      <w:r w:rsidR="004652C6" w:rsidRPr="00055DEB">
        <w:rPr>
          <w:rFonts w:cs="Times New Roman"/>
        </w:rPr>
        <w:t>I</w:t>
      </w:r>
      <w:r w:rsidR="0017611F" w:rsidRPr="00055DEB">
        <w:rPr>
          <w:rFonts w:cs="Times New Roman"/>
        </w:rPr>
        <w:t xml:space="preserve">nsulin levels improved to 44 (normal is 6.0-27.0 while optimal </w:t>
      </w:r>
      <w:r w:rsidR="004652C6" w:rsidRPr="00055DEB">
        <w:rPr>
          <w:rFonts w:cs="Times New Roman"/>
        </w:rPr>
        <w:t>is 3-9</w:t>
      </w:r>
      <w:r w:rsidR="0017611F" w:rsidRPr="00055DEB">
        <w:rPr>
          <w:rFonts w:cs="Times New Roman"/>
        </w:rPr>
        <w:t>) in the same time frame.</w:t>
      </w:r>
    </w:p>
    <w:p w14:paraId="6E422CDE" w14:textId="77777777" w:rsidR="0017611F" w:rsidRPr="00055DEB" w:rsidRDefault="00E50C27" w:rsidP="00EF7FE1">
      <w:pPr>
        <w:pStyle w:val="ListParagraph"/>
        <w:numPr>
          <w:ilvl w:val="0"/>
          <w:numId w:val="22"/>
        </w:numPr>
        <w:spacing w:after="0" w:line="276" w:lineRule="auto"/>
        <w:rPr>
          <w:rFonts w:cs="Times New Roman"/>
        </w:rPr>
      </w:pPr>
      <w:r w:rsidRPr="00055DEB">
        <w:rPr>
          <w:rFonts w:cs="Times New Roman"/>
        </w:rPr>
        <w:t xml:space="preserve">Within 12 months of changing medications and implementing therapeutic diet, total </w:t>
      </w:r>
      <w:r w:rsidRPr="0095417D">
        <w:rPr>
          <w:rFonts w:cs="Times New Roman"/>
        </w:rPr>
        <w:t xml:space="preserve">cholesterol </w:t>
      </w:r>
      <w:r w:rsidRPr="00055DEB">
        <w:rPr>
          <w:rFonts w:cs="Times New Roman"/>
        </w:rPr>
        <w:t xml:space="preserve">decreased to 148 mg/dl </w:t>
      </w:r>
      <w:r w:rsidR="001B5E21" w:rsidRPr="00055DEB">
        <w:rPr>
          <w:rFonts w:cs="Times New Roman"/>
        </w:rPr>
        <w:t xml:space="preserve"> (@ 7 months) </w:t>
      </w:r>
      <w:r w:rsidR="004D7034" w:rsidRPr="00055DEB">
        <w:rPr>
          <w:rFonts w:cs="Times New Roman"/>
        </w:rPr>
        <w:t>then 97</w:t>
      </w:r>
      <w:r w:rsidR="001B5E21" w:rsidRPr="00055DEB">
        <w:rPr>
          <w:rFonts w:cs="Times New Roman"/>
        </w:rPr>
        <w:t xml:space="preserve"> mg/dl  (@ 12 months)</w:t>
      </w:r>
      <w:r w:rsidR="004D7034" w:rsidRPr="00055DEB">
        <w:rPr>
          <w:rFonts w:cs="Times New Roman"/>
        </w:rPr>
        <w:t xml:space="preserve"> </w:t>
      </w:r>
      <w:r w:rsidRPr="00055DEB">
        <w:rPr>
          <w:rFonts w:cs="Times New Roman"/>
        </w:rPr>
        <w:t>and triglyceride levels decreased significantly to</w:t>
      </w:r>
      <w:r w:rsidR="004D7034" w:rsidRPr="00055DEB">
        <w:rPr>
          <w:rFonts w:cs="Times New Roman"/>
        </w:rPr>
        <w:t xml:space="preserve"> 784 </w:t>
      </w:r>
      <w:r w:rsidR="001B5E21" w:rsidRPr="00055DEB">
        <w:rPr>
          <w:rFonts w:cs="Times New Roman"/>
        </w:rPr>
        <w:t xml:space="preserve">mg/dl  (@ 7 months) </w:t>
      </w:r>
      <w:r w:rsidR="004D7034" w:rsidRPr="00055DEB">
        <w:rPr>
          <w:rFonts w:cs="Times New Roman"/>
        </w:rPr>
        <w:t>then</w:t>
      </w:r>
      <w:r w:rsidRPr="00055DEB">
        <w:rPr>
          <w:rFonts w:cs="Times New Roman"/>
        </w:rPr>
        <w:t xml:space="preserve"> 193 mg/dl </w:t>
      </w:r>
      <w:r w:rsidR="001B5E21" w:rsidRPr="00055DEB">
        <w:rPr>
          <w:rFonts w:cs="Times New Roman"/>
        </w:rPr>
        <w:t xml:space="preserve">(@ 12 months) </w:t>
      </w:r>
      <w:r w:rsidRPr="00055DEB">
        <w:rPr>
          <w:rFonts w:cs="Times New Roman"/>
        </w:rPr>
        <w:t>from the original 1435 mg/dl.</w:t>
      </w:r>
      <w:r w:rsidR="004D7034" w:rsidRPr="00055DEB">
        <w:rPr>
          <w:rFonts w:cs="Times New Roman"/>
        </w:rPr>
        <w:t xml:space="preserve"> </w:t>
      </w:r>
    </w:p>
    <w:p w14:paraId="7BC04232" w14:textId="67291603" w:rsidR="00E50C27" w:rsidRPr="00055DEB" w:rsidRDefault="004652C6" w:rsidP="00EF7FE1">
      <w:pPr>
        <w:pStyle w:val="ListParagraph"/>
        <w:numPr>
          <w:ilvl w:val="0"/>
          <w:numId w:val="22"/>
        </w:numPr>
        <w:spacing w:after="0" w:line="276" w:lineRule="auto"/>
        <w:rPr>
          <w:rFonts w:cs="Times New Roman"/>
        </w:rPr>
      </w:pPr>
      <w:r w:rsidRPr="00055DEB">
        <w:rPr>
          <w:rFonts w:cs="Times New Roman"/>
        </w:rPr>
        <w:t>W</w:t>
      </w:r>
      <w:r w:rsidR="001B5E21" w:rsidRPr="00055DEB">
        <w:rPr>
          <w:rFonts w:cs="Times New Roman"/>
        </w:rPr>
        <w:t xml:space="preserve">ith </w:t>
      </w:r>
      <w:r w:rsidRPr="00055DEB">
        <w:rPr>
          <w:rFonts w:cs="Times New Roman"/>
        </w:rPr>
        <w:t xml:space="preserve">the </w:t>
      </w:r>
      <w:r w:rsidR="0017611F" w:rsidRPr="00055DEB">
        <w:rPr>
          <w:rFonts w:cs="Times New Roman"/>
        </w:rPr>
        <w:t>above changes and methyl folate supplementation</w:t>
      </w:r>
      <w:r w:rsidRPr="00055DEB">
        <w:rPr>
          <w:rFonts w:cs="Times New Roman"/>
        </w:rPr>
        <w:t>, patient</w:t>
      </w:r>
      <w:r w:rsidR="0017611F" w:rsidRPr="00055DEB">
        <w:rPr>
          <w:rFonts w:cs="Times New Roman"/>
        </w:rPr>
        <w:t xml:space="preserve"> </w:t>
      </w:r>
      <w:r w:rsidR="001B5E21" w:rsidRPr="00055DEB">
        <w:rPr>
          <w:rFonts w:cs="Times New Roman"/>
        </w:rPr>
        <w:t xml:space="preserve">reduced </w:t>
      </w:r>
      <w:r w:rsidRPr="00055DEB">
        <w:rPr>
          <w:rFonts w:cs="Times New Roman"/>
        </w:rPr>
        <w:t xml:space="preserve">his </w:t>
      </w:r>
      <w:r w:rsidR="001B5E21" w:rsidRPr="00055DEB">
        <w:rPr>
          <w:rFonts w:cs="Times New Roman"/>
        </w:rPr>
        <w:t>cardiac risk</w:t>
      </w:r>
      <w:r w:rsidRPr="00055DEB">
        <w:rPr>
          <w:rFonts w:cs="Times New Roman"/>
        </w:rPr>
        <w:t xml:space="preserve"> as evidenced by</w:t>
      </w:r>
      <w:r w:rsidR="00A91D12">
        <w:rPr>
          <w:rFonts w:cs="Times New Roman"/>
        </w:rPr>
        <w:t xml:space="preserve"> monitoring</w:t>
      </w:r>
      <w:r w:rsidRPr="00055DEB">
        <w:rPr>
          <w:rFonts w:cs="Times New Roman"/>
        </w:rPr>
        <w:t xml:space="preserve"> </w:t>
      </w:r>
      <w:r w:rsidRPr="0095417D">
        <w:rPr>
          <w:rFonts w:cs="Times New Roman"/>
        </w:rPr>
        <w:t>homocysteine levels</w:t>
      </w:r>
      <w:r w:rsidR="00A91D12">
        <w:rPr>
          <w:rFonts w:cs="Times New Roman"/>
        </w:rPr>
        <w:t xml:space="preserve"> </w:t>
      </w:r>
      <w:r w:rsidRPr="00055DEB">
        <w:rPr>
          <w:rFonts w:cs="Times New Roman"/>
        </w:rPr>
        <w:t>(optimal range is below 11)</w:t>
      </w:r>
      <w:r w:rsidR="001B5E21" w:rsidRPr="00055DEB">
        <w:rPr>
          <w:rFonts w:cs="Times New Roman"/>
        </w:rPr>
        <w:t>.</w:t>
      </w:r>
    </w:p>
    <w:p w14:paraId="19B87A9E" w14:textId="77777777" w:rsidR="00431F0B" w:rsidRPr="00055DEB" w:rsidRDefault="00A07EBE" w:rsidP="004F0E37">
      <w:pPr>
        <w:pStyle w:val="ListParagraph"/>
        <w:spacing w:after="0" w:line="276" w:lineRule="auto"/>
        <w:ind w:hanging="360"/>
        <w:rPr>
          <w:rFonts w:cs="Times New Roman"/>
          <w:b/>
        </w:rPr>
      </w:pPr>
      <w:r w:rsidRPr="00055DEB">
        <w:rPr>
          <w:rFonts w:cs="Times New Roman"/>
          <w:b/>
        </w:rPr>
        <w:t xml:space="preserve">Medication:  </w:t>
      </w:r>
    </w:p>
    <w:p w14:paraId="5544BC04" w14:textId="77777777" w:rsidR="00431F0B" w:rsidRPr="00055DEB" w:rsidRDefault="00A07EBE" w:rsidP="00EF7FE1">
      <w:pPr>
        <w:pStyle w:val="ListParagraph"/>
        <w:numPr>
          <w:ilvl w:val="0"/>
          <w:numId w:val="23"/>
        </w:numPr>
        <w:spacing w:after="0" w:line="276" w:lineRule="auto"/>
        <w:rPr>
          <w:rFonts w:cs="Times New Roman"/>
        </w:rPr>
      </w:pPr>
      <w:r w:rsidRPr="00055DEB">
        <w:rPr>
          <w:rFonts w:cs="Times New Roman"/>
        </w:rPr>
        <w:t>Zyprexa was tapered and discontinued and Prozac was decreased to 20 mg in the AM resulting in desired weight reduction.</w:t>
      </w:r>
    </w:p>
    <w:p w14:paraId="48EDBD45" w14:textId="77777777" w:rsidR="00431F0B" w:rsidRPr="00055DEB" w:rsidRDefault="00A07EBE" w:rsidP="00EF7FE1">
      <w:pPr>
        <w:pStyle w:val="ListParagraph"/>
        <w:numPr>
          <w:ilvl w:val="0"/>
          <w:numId w:val="23"/>
        </w:numPr>
        <w:spacing w:after="0" w:line="276" w:lineRule="auto"/>
        <w:rPr>
          <w:rFonts w:cs="Times New Roman"/>
        </w:rPr>
      </w:pPr>
      <w:r w:rsidRPr="00055DEB">
        <w:rPr>
          <w:rFonts w:cs="Times New Roman"/>
        </w:rPr>
        <w:t>Simvastatin was discontinued and replaced with Simcor that addresses both cholesterol and triglycerides without the elevation side effects.</w:t>
      </w:r>
      <w:r w:rsidR="00431F0B" w:rsidRPr="00055DEB">
        <w:rPr>
          <w:rFonts w:cs="Times New Roman"/>
        </w:rPr>
        <w:t xml:space="preserve"> </w:t>
      </w:r>
    </w:p>
    <w:p w14:paraId="73BB4AFA" w14:textId="30AD8644" w:rsidR="00C92348" w:rsidRDefault="00431F0B" w:rsidP="00EF7FE1">
      <w:pPr>
        <w:pStyle w:val="ListParagraph"/>
        <w:numPr>
          <w:ilvl w:val="0"/>
          <w:numId w:val="23"/>
        </w:numPr>
        <w:spacing w:after="0" w:line="276" w:lineRule="auto"/>
        <w:rPr>
          <w:rFonts w:cs="Times New Roman"/>
        </w:rPr>
      </w:pPr>
      <w:r w:rsidRPr="00055DEB">
        <w:rPr>
          <w:rFonts w:cs="Times New Roman"/>
        </w:rPr>
        <w:t>Metformin was initiated to address hyperinsulinemia.</w:t>
      </w:r>
    </w:p>
    <w:p w14:paraId="1F15F374" w14:textId="57DB33A9" w:rsidR="001C1975" w:rsidRDefault="001C1975" w:rsidP="00EF7FE1">
      <w:pPr>
        <w:pStyle w:val="ListParagraph"/>
        <w:numPr>
          <w:ilvl w:val="0"/>
          <w:numId w:val="23"/>
        </w:numPr>
        <w:spacing w:after="0" w:line="276" w:lineRule="auto"/>
        <w:rPr>
          <w:rFonts w:cs="Times New Roman"/>
        </w:rPr>
      </w:pPr>
      <w:r>
        <w:rPr>
          <w:rFonts w:cs="Times New Roman"/>
        </w:rPr>
        <w:t>Therapeutic doses of vitamin D initiated to address deficiency.</w:t>
      </w:r>
    </w:p>
    <w:p w14:paraId="33856201" w14:textId="77777777" w:rsidR="007B6E89" w:rsidRDefault="001C1975" w:rsidP="00EF7FE1">
      <w:pPr>
        <w:pStyle w:val="ListParagraph"/>
        <w:numPr>
          <w:ilvl w:val="0"/>
          <w:numId w:val="23"/>
        </w:numPr>
        <w:spacing w:after="0" w:line="276" w:lineRule="auto"/>
        <w:rPr>
          <w:rFonts w:cs="Times New Roman"/>
        </w:rPr>
      </w:pPr>
      <w:r>
        <w:rPr>
          <w:rFonts w:cs="Times New Roman"/>
        </w:rPr>
        <w:t>Methylfolate added to treat MTHFR allele polymorphism.</w:t>
      </w:r>
    </w:p>
    <w:p w14:paraId="1EB56348" w14:textId="77777777" w:rsidR="007B6E89" w:rsidRDefault="007B6E89" w:rsidP="004F0E37">
      <w:pPr>
        <w:spacing w:after="0" w:line="276" w:lineRule="auto"/>
        <w:ind w:left="720" w:hanging="360"/>
        <w:rPr>
          <w:rFonts w:cs="Times New Roman"/>
          <w:b/>
        </w:rPr>
      </w:pPr>
    </w:p>
    <w:p w14:paraId="2D41F2B7" w14:textId="1B845961" w:rsidR="00324705" w:rsidRPr="00EF7FE1" w:rsidRDefault="00324705" w:rsidP="00EF7FE1">
      <w:pPr>
        <w:spacing w:after="0" w:line="276" w:lineRule="auto"/>
        <w:ind w:left="720" w:hanging="360"/>
        <w:rPr>
          <w:rFonts w:cs="Times New Roman"/>
        </w:rPr>
      </w:pPr>
      <w:r w:rsidRPr="007B6E89">
        <w:rPr>
          <w:rFonts w:cs="Times New Roman"/>
          <w:b/>
        </w:rPr>
        <w:t>Other</w:t>
      </w:r>
      <w:r w:rsidR="00220B6F" w:rsidRPr="007B6E89">
        <w:rPr>
          <w:rFonts w:cs="Times New Roman"/>
          <w:b/>
        </w:rPr>
        <w:t xml:space="preserve"> reported changes or improvement:</w:t>
      </w:r>
      <w:r w:rsidR="00C92348" w:rsidRPr="007B6E89">
        <w:rPr>
          <w:rFonts w:cs="Times New Roman"/>
        </w:rPr>
        <w:t xml:space="preserve"> </w:t>
      </w:r>
      <w:r w:rsidR="00EF7FE1">
        <w:rPr>
          <w:rFonts w:cs="Times New Roman"/>
        </w:rPr>
        <w:t xml:space="preserve"> </w:t>
      </w:r>
      <w:r w:rsidR="00220B6F" w:rsidRPr="00EF7FE1">
        <w:rPr>
          <w:rFonts w:cs="Times New Roman"/>
        </w:rPr>
        <w:t>Medication induced muscle problems reduced and hair loss elimin</w:t>
      </w:r>
      <w:r w:rsidR="006D7F4C" w:rsidRPr="00EF7FE1">
        <w:rPr>
          <w:rFonts w:cs="Times New Roman"/>
        </w:rPr>
        <w:t>ated with medication changes.</w:t>
      </w:r>
      <w:r w:rsidR="00FD3395" w:rsidRPr="00EF7FE1">
        <w:rPr>
          <w:rFonts w:cs="Times New Roman"/>
        </w:rPr>
        <w:t xml:space="preserve"> The Program Coordinator for this individual </w:t>
      </w:r>
      <w:r w:rsidR="001C101E" w:rsidRPr="00EF7FE1">
        <w:rPr>
          <w:rFonts w:cs="Times New Roman"/>
        </w:rPr>
        <w:t>refers to the M</w:t>
      </w:r>
      <w:r w:rsidR="00220B6F" w:rsidRPr="00EF7FE1">
        <w:rPr>
          <w:rFonts w:cs="Times New Roman"/>
        </w:rPr>
        <w:t>ethyl</w:t>
      </w:r>
      <w:r w:rsidR="001C101E" w:rsidRPr="00EF7FE1">
        <w:rPr>
          <w:rFonts w:cs="Times New Roman"/>
        </w:rPr>
        <w:t xml:space="preserve"> </w:t>
      </w:r>
      <w:r w:rsidR="00CB2A91" w:rsidRPr="00EF7FE1">
        <w:rPr>
          <w:rFonts w:cs="Times New Roman"/>
        </w:rPr>
        <w:t>F</w:t>
      </w:r>
      <w:r w:rsidR="00220B6F" w:rsidRPr="00EF7FE1">
        <w:rPr>
          <w:rFonts w:cs="Times New Roman"/>
        </w:rPr>
        <w:t>o</w:t>
      </w:r>
      <w:r w:rsidR="00FD3395" w:rsidRPr="00EF7FE1">
        <w:rPr>
          <w:rFonts w:cs="Times New Roman"/>
        </w:rPr>
        <w:t xml:space="preserve">late </w:t>
      </w:r>
      <w:r w:rsidR="00CB2A91" w:rsidRPr="00EF7FE1">
        <w:rPr>
          <w:rFonts w:cs="Times New Roman"/>
        </w:rPr>
        <w:t>HP</w:t>
      </w:r>
      <w:r w:rsidR="000815F5" w:rsidRPr="00EF7FE1">
        <w:rPr>
          <w:rFonts w:cs="Times New Roman"/>
        </w:rPr>
        <w:t xml:space="preserve"> (High Potency)</w:t>
      </w:r>
      <w:r w:rsidR="00206D17" w:rsidRPr="00EF7FE1">
        <w:rPr>
          <w:rFonts w:cs="Times New Roman"/>
        </w:rPr>
        <w:t xml:space="preserve"> </w:t>
      </w:r>
      <w:r w:rsidR="00FD3395" w:rsidRPr="00EF7FE1">
        <w:rPr>
          <w:rFonts w:cs="Times New Roman"/>
        </w:rPr>
        <w:t>supplement as the patient’s</w:t>
      </w:r>
      <w:r w:rsidR="00220B6F" w:rsidRPr="00EF7FE1">
        <w:rPr>
          <w:rFonts w:cs="Times New Roman"/>
        </w:rPr>
        <w:t xml:space="preserve"> “brain pill.”   He and his staff report significant improvement in overall mood and reduction in feelings of depression and behavioral outburst</w:t>
      </w:r>
      <w:r w:rsidR="00FD3395" w:rsidRPr="00EF7FE1">
        <w:rPr>
          <w:rFonts w:cs="Times New Roman"/>
        </w:rPr>
        <w:t>s</w:t>
      </w:r>
      <w:r w:rsidR="00220B6F" w:rsidRPr="00EF7FE1">
        <w:rPr>
          <w:rFonts w:cs="Times New Roman"/>
        </w:rPr>
        <w:t xml:space="preserve">.  </w:t>
      </w:r>
    </w:p>
    <w:p w14:paraId="4EB94EB4" w14:textId="77777777" w:rsidR="00D44251" w:rsidRDefault="00D44251" w:rsidP="004F0E37">
      <w:pPr>
        <w:pStyle w:val="ListParagraph"/>
        <w:tabs>
          <w:tab w:val="left" w:pos="270"/>
        </w:tabs>
        <w:spacing w:after="0" w:line="276" w:lineRule="auto"/>
        <w:ind w:hanging="360"/>
        <w:rPr>
          <w:rFonts w:cs="Times New Roman"/>
          <w:b/>
        </w:rPr>
      </w:pPr>
    </w:p>
    <w:p w14:paraId="3F65A6B2" w14:textId="6FB416ED" w:rsidR="00EF7FE1" w:rsidRDefault="00AC6ED9" w:rsidP="00EF7FE1">
      <w:pPr>
        <w:tabs>
          <w:tab w:val="left" w:pos="270"/>
        </w:tabs>
        <w:spacing w:after="0" w:line="276" w:lineRule="auto"/>
        <w:ind w:left="720" w:hanging="450"/>
        <w:rPr>
          <w:rFonts w:cs="Times New Roman"/>
        </w:rPr>
      </w:pPr>
      <w:r w:rsidRPr="007B6E89">
        <w:rPr>
          <w:rFonts w:cs="Times New Roman"/>
          <w:b/>
        </w:rPr>
        <w:t>20.</w:t>
      </w:r>
      <w:r w:rsidRPr="007B6E89">
        <w:rPr>
          <w:rFonts w:cs="Times New Roman"/>
        </w:rPr>
        <w:t xml:space="preserve"> </w:t>
      </w:r>
      <w:r w:rsidR="0085579E" w:rsidRPr="007B6E89">
        <w:rPr>
          <w:rFonts w:cs="Times New Roman"/>
          <w:b/>
        </w:rPr>
        <w:t>Lessons L</w:t>
      </w:r>
      <w:r w:rsidR="0050356D" w:rsidRPr="007B6E89">
        <w:rPr>
          <w:rFonts w:cs="Times New Roman"/>
          <w:b/>
        </w:rPr>
        <w:t>earned from this</w:t>
      </w:r>
      <w:r w:rsidR="0085579E" w:rsidRPr="007B6E89">
        <w:rPr>
          <w:rFonts w:cs="Times New Roman"/>
          <w:b/>
        </w:rPr>
        <w:t xml:space="preserve"> C</w:t>
      </w:r>
      <w:r w:rsidR="0050356D" w:rsidRPr="007B6E89">
        <w:rPr>
          <w:rFonts w:cs="Times New Roman"/>
          <w:b/>
        </w:rPr>
        <w:t>ase</w:t>
      </w:r>
      <w:r w:rsidR="0085579E" w:rsidRPr="007B6E89">
        <w:rPr>
          <w:rFonts w:cs="Times New Roman"/>
        </w:rPr>
        <w:t xml:space="preserve">: </w:t>
      </w:r>
      <w:r w:rsidR="00C93668" w:rsidRPr="007B6E89">
        <w:rPr>
          <w:rFonts w:cs="Times New Roman"/>
        </w:rPr>
        <w:t xml:space="preserve"> </w:t>
      </w:r>
      <w:r w:rsidR="00F5290F" w:rsidRPr="007B6E89">
        <w:rPr>
          <w:rFonts w:cs="Times New Roman"/>
        </w:rPr>
        <w:t xml:space="preserve">The obvious lesson to be learned is that quite often a simple approach to improving health with diet and exercise alone will not work unless underlying contributing factors are identified and properly addressed. Therein lies the problem. Several barriers to service were encountered that had to be overcome to achieve successful outcomes. In this case, some of the standard labs did </w:t>
      </w:r>
      <w:r w:rsidR="00CD10E9" w:rsidRPr="007B6E89">
        <w:rPr>
          <w:rFonts w:cs="Times New Roman"/>
        </w:rPr>
        <w:t>not reveal the whole picture. With only</w:t>
      </w:r>
      <w:r w:rsidR="00F5290F" w:rsidRPr="007B6E89">
        <w:rPr>
          <w:rFonts w:cs="Times New Roman"/>
        </w:rPr>
        <w:t xml:space="preserve"> routine screening, the patient would not have been identified to be at risk for diabetes, vitamin D deficiency, or an allele polymorphism</w:t>
      </w:r>
      <w:r w:rsidR="00D913B1" w:rsidRPr="007B6E89">
        <w:rPr>
          <w:rFonts w:cs="Times New Roman"/>
        </w:rPr>
        <w:t xml:space="preserve">, all of which he had based on </w:t>
      </w:r>
      <w:r w:rsidR="00CD10E9" w:rsidRPr="007B6E89">
        <w:rPr>
          <w:rFonts w:cs="Times New Roman"/>
        </w:rPr>
        <w:t>the results from additional tests.</w:t>
      </w:r>
      <w:r w:rsidR="00F5290F" w:rsidRPr="007B6E89">
        <w:rPr>
          <w:rFonts w:cs="Times New Roman"/>
        </w:rPr>
        <w:t xml:space="preserve"> While some </w:t>
      </w:r>
      <w:r w:rsidR="00F5290F" w:rsidRPr="007B6E89">
        <w:rPr>
          <w:rFonts w:cs="Times New Roman"/>
        </w:rPr>
        <w:lastRenderedPageBreak/>
        <w:t>cardiac risks were obvious based on</w:t>
      </w:r>
      <w:r w:rsidR="001C1975" w:rsidRPr="007B6E89">
        <w:rPr>
          <w:rFonts w:cs="Times New Roman"/>
        </w:rPr>
        <w:t xml:space="preserve"> the</w:t>
      </w:r>
      <w:r w:rsidR="00F5290F" w:rsidRPr="007B6E89">
        <w:rPr>
          <w:rFonts w:cs="Times New Roman"/>
        </w:rPr>
        <w:t xml:space="preserve"> lipid panel, the added risk of deep vein thrombosis would not have been identified without the MTHFR allele polymorphism test. It was the RDN that requested and advocated for the additional tests</w:t>
      </w:r>
      <w:r w:rsidR="00D913B1" w:rsidRPr="007B6E89">
        <w:rPr>
          <w:rFonts w:cs="Times New Roman"/>
        </w:rPr>
        <w:t>.</w:t>
      </w:r>
      <w:r w:rsidR="00F5290F" w:rsidRPr="007B6E89">
        <w:rPr>
          <w:rFonts w:cs="Times New Roman"/>
        </w:rPr>
        <w:t xml:space="preserve"> </w:t>
      </w:r>
      <w:r w:rsidR="00D913B1" w:rsidRPr="007B6E89">
        <w:rPr>
          <w:rFonts w:cs="Times New Roman"/>
        </w:rPr>
        <w:t>Often,</w:t>
      </w:r>
      <w:r w:rsidR="00F5290F" w:rsidRPr="007B6E89">
        <w:rPr>
          <w:rFonts w:cs="Times New Roman"/>
        </w:rPr>
        <w:t xml:space="preserve"> it </w:t>
      </w:r>
      <w:r w:rsidR="00D913B1" w:rsidRPr="007B6E89">
        <w:rPr>
          <w:rFonts w:cs="Times New Roman"/>
        </w:rPr>
        <w:t>is</w:t>
      </w:r>
      <w:r w:rsidR="00F5290F" w:rsidRPr="007B6E89">
        <w:rPr>
          <w:rFonts w:cs="Times New Roman"/>
        </w:rPr>
        <w:t xml:space="preserve"> necessary to educate the physicians regarding the need for further testing, the proposed treatment, </w:t>
      </w:r>
      <w:r w:rsidR="00D913B1" w:rsidRPr="007B6E89">
        <w:rPr>
          <w:rFonts w:cs="Times New Roman"/>
        </w:rPr>
        <w:t>and</w:t>
      </w:r>
      <w:r w:rsidR="00F5290F" w:rsidRPr="007B6E89">
        <w:rPr>
          <w:rFonts w:cs="Times New Roman"/>
        </w:rPr>
        <w:t xml:space="preserve"> the specific form</w:t>
      </w:r>
      <w:r w:rsidR="00D913B1" w:rsidRPr="007B6E89">
        <w:rPr>
          <w:rFonts w:cs="Times New Roman"/>
        </w:rPr>
        <w:t xml:space="preserve"> and dose of supplement required since these are unregulated, over-the-counter substances that some physicians may not be aware of.</w:t>
      </w:r>
    </w:p>
    <w:p w14:paraId="56091A97" w14:textId="39B8C6F1" w:rsidR="00FD3395" w:rsidRPr="007B6E89" w:rsidRDefault="00D913B1" w:rsidP="00EF7FE1">
      <w:pPr>
        <w:tabs>
          <w:tab w:val="left" w:pos="270"/>
        </w:tabs>
        <w:spacing w:after="0" w:line="276" w:lineRule="auto"/>
        <w:ind w:left="720" w:hanging="450"/>
        <w:rPr>
          <w:rFonts w:cs="Times New Roman"/>
        </w:rPr>
      </w:pPr>
      <w:r w:rsidRPr="007B6E89">
        <w:rPr>
          <w:rFonts w:cs="Times New Roman"/>
        </w:rPr>
        <w:t xml:space="preserve"> </w:t>
      </w:r>
    </w:p>
    <w:p w14:paraId="0B9FEA95" w14:textId="77777777" w:rsidR="00EF7FE1" w:rsidRDefault="006D7F4C" w:rsidP="00EF7FE1">
      <w:pPr>
        <w:pStyle w:val="ListParagraph"/>
        <w:tabs>
          <w:tab w:val="left" w:pos="270"/>
        </w:tabs>
        <w:spacing w:after="0" w:line="276" w:lineRule="auto"/>
        <w:ind w:hanging="450"/>
        <w:rPr>
          <w:rFonts w:cs="Times New Roman"/>
        </w:rPr>
      </w:pPr>
      <w:r w:rsidRPr="00055DEB">
        <w:rPr>
          <w:rFonts w:cs="Times New Roman"/>
        </w:rPr>
        <w:tab/>
      </w:r>
      <w:r w:rsidR="00D913B1" w:rsidRPr="00055DEB">
        <w:rPr>
          <w:rFonts w:cs="Times New Roman"/>
        </w:rPr>
        <w:t>In this case, it required both a change of primary care physicians and the assistance of the psychiatrist. The justification for the MTHFR test</w:t>
      </w:r>
      <w:r w:rsidR="00F5290F" w:rsidRPr="00055DEB">
        <w:rPr>
          <w:rFonts w:cs="Times New Roman"/>
        </w:rPr>
        <w:t xml:space="preserve"> can be a history of DVTs, depression, anemia, spectrum disorder, or in this case, mood and sleep disorders. </w:t>
      </w:r>
      <w:r w:rsidR="00D913B1" w:rsidRPr="00055DEB">
        <w:rPr>
          <w:rFonts w:cs="Times New Roman"/>
        </w:rPr>
        <w:t xml:space="preserve">Once identified, recommendations regarding supplementation were made by the RDN but then required physician approval. The MTHFR test was ordered by the </w:t>
      </w:r>
      <w:r w:rsidR="008E0077" w:rsidRPr="00055DEB">
        <w:rPr>
          <w:rFonts w:cs="Times New Roman"/>
        </w:rPr>
        <w:t>PCP</w:t>
      </w:r>
      <w:r w:rsidR="00D913B1" w:rsidRPr="00055DEB">
        <w:rPr>
          <w:rFonts w:cs="Times New Roman"/>
        </w:rPr>
        <w:t xml:space="preserve"> but the supplement was approved by the psychiatrist. Additionally, since supplements are not standard prescription drugs, they involve an out of pocket cost to the patient. This usually requires team consent</w:t>
      </w:r>
      <w:r w:rsidR="00CD10E9" w:rsidRPr="00055DEB">
        <w:rPr>
          <w:rFonts w:cs="Times New Roman"/>
        </w:rPr>
        <w:t xml:space="preserve"> (and educating them of the need and risks involved in not doing it)</w:t>
      </w:r>
      <w:r w:rsidR="00D913B1" w:rsidRPr="00055DEB">
        <w:rPr>
          <w:rFonts w:cs="Times New Roman"/>
        </w:rPr>
        <w:t>.</w:t>
      </w:r>
    </w:p>
    <w:p w14:paraId="364DF0F7" w14:textId="10F70629" w:rsidR="00FD3395" w:rsidRPr="00055DEB" w:rsidRDefault="00D913B1" w:rsidP="00EF7FE1">
      <w:pPr>
        <w:pStyle w:val="ListParagraph"/>
        <w:tabs>
          <w:tab w:val="left" w:pos="270"/>
        </w:tabs>
        <w:spacing w:after="0" w:line="276" w:lineRule="auto"/>
        <w:ind w:hanging="450"/>
        <w:rPr>
          <w:rFonts w:cs="Times New Roman"/>
        </w:rPr>
      </w:pPr>
      <w:r w:rsidRPr="00055DEB">
        <w:rPr>
          <w:rFonts w:cs="Times New Roman"/>
        </w:rPr>
        <w:t xml:space="preserve"> </w:t>
      </w:r>
    </w:p>
    <w:p w14:paraId="672212F6" w14:textId="5FF55DF0" w:rsidR="00C93668" w:rsidRPr="00BE302D" w:rsidRDefault="00BE302D" w:rsidP="00EF7FE1">
      <w:pPr>
        <w:tabs>
          <w:tab w:val="left" w:pos="270"/>
        </w:tabs>
        <w:spacing w:after="0"/>
        <w:ind w:left="720" w:hanging="450"/>
        <w:rPr>
          <w:rFonts w:cs="Times New Roman"/>
        </w:rPr>
      </w:pPr>
      <w:r>
        <w:rPr>
          <w:rFonts w:cs="Times New Roman"/>
        </w:rPr>
        <w:tab/>
      </w:r>
      <w:r w:rsidR="00D913B1" w:rsidRPr="00BE302D">
        <w:rPr>
          <w:rFonts w:cs="Times New Roman"/>
        </w:rPr>
        <w:t xml:space="preserve">Initially, Deplin, a form of </w:t>
      </w:r>
      <w:r w:rsidR="00C834F2" w:rsidRPr="00BE302D">
        <w:rPr>
          <w:rFonts w:cs="Times New Roman"/>
        </w:rPr>
        <w:t>methylated folate recognized by many psychiatrists, was prescribed but the patient could not afford it so the RDN sourced the equivalent available in an over-the-counte</w:t>
      </w:r>
      <w:r w:rsidR="001B58BC" w:rsidRPr="00BE302D">
        <w:rPr>
          <w:rFonts w:cs="Times New Roman"/>
        </w:rPr>
        <w:t xml:space="preserve">r supplement. </w:t>
      </w:r>
      <w:r w:rsidR="00CB2A91" w:rsidRPr="00BE302D">
        <w:rPr>
          <w:rFonts w:cs="Times New Roman"/>
        </w:rPr>
        <w:t>The e</w:t>
      </w:r>
      <w:r w:rsidR="00C834F2" w:rsidRPr="00BE302D">
        <w:rPr>
          <w:rFonts w:cs="Times New Roman"/>
        </w:rPr>
        <w:t>quivalent dosing informat</w:t>
      </w:r>
      <w:r w:rsidR="00FD3395" w:rsidRPr="00BE302D">
        <w:rPr>
          <w:rFonts w:cs="Times New Roman"/>
        </w:rPr>
        <w:t xml:space="preserve">ion was obtained by consulting </w:t>
      </w:r>
      <w:r w:rsidR="001B58BC" w:rsidRPr="00BE302D">
        <w:rPr>
          <w:rFonts w:cs="Times New Roman"/>
        </w:rPr>
        <w:t>a</w:t>
      </w:r>
      <w:r w:rsidR="00FD3395" w:rsidRPr="00BE302D">
        <w:rPr>
          <w:rFonts w:cs="Times New Roman"/>
        </w:rPr>
        <w:t xml:space="preserve"> </w:t>
      </w:r>
      <w:r w:rsidR="00C834F2" w:rsidRPr="00BE302D">
        <w:rPr>
          <w:rFonts w:cs="Times New Roman"/>
        </w:rPr>
        <w:t>biological scientist</w:t>
      </w:r>
      <w:r w:rsidR="001B58BC" w:rsidRPr="00BE302D">
        <w:rPr>
          <w:rFonts w:cs="Times New Roman"/>
        </w:rPr>
        <w:t>, however</w:t>
      </w:r>
      <w:r w:rsidR="00FD3395" w:rsidRPr="00BE302D">
        <w:rPr>
          <w:rFonts w:cs="Times New Roman"/>
        </w:rPr>
        <w:t xml:space="preserve"> </w:t>
      </w:r>
      <w:r w:rsidR="006D7F4C" w:rsidRPr="00BE302D">
        <w:rPr>
          <w:rFonts w:cs="Times New Roman"/>
        </w:rPr>
        <w:t>can</w:t>
      </w:r>
      <w:r w:rsidR="00C834F2" w:rsidRPr="00BE302D">
        <w:rPr>
          <w:rFonts w:cs="Times New Roman"/>
        </w:rPr>
        <w:t xml:space="preserve"> </w:t>
      </w:r>
      <w:r w:rsidR="001B58BC" w:rsidRPr="00BE302D">
        <w:rPr>
          <w:rFonts w:cs="Times New Roman"/>
        </w:rPr>
        <w:t>be</w:t>
      </w:r>
      <w:r w:rsidR="00C834F2" w:rsidRPr="00BE302D">
        <w:rPr>
          <w:rFonts w:cs="Times New Roman"/>
        </w:rPr>
        <w:t xml:space="preserve"> obtained by consulting an informed pharmacist </w:t>
      </w:r>
      <w:r w:rsidR="00CB2A91" w:rsidRPr="00BE302D">
        <w:rPr>
          <w:rFonts w:cs="Times New Roman"/>
        </w:rPr>
        <w:t>regarding supplementation with L-Methyl Folate</w:t>
      </w:r>
      <w:r w:rsidR="00C834F2" w:rsidRPr="00BE302D">
        <w:rPr>
          <w:rFonts w:cs="Times New Roman"/>
        </w:rPr>
        <w:t xml:space="preserve">.  </w:t>
      </w:r>
    </w:p>
    <w:p w14:paraId="30D0B886" w14:textId="77777777" w:rsidR="00E266CA" w:rsidRDefault="00E266CA" w:rsidP="00BB5159">
      <w:pPr>
        <w:tabs>
          <w:tab w:val="left" w:pos="270"/>
        </w:tabs>
        <w:spacing w:line="276" w:lineRule="auto"/>
        <w:rPr>
          <w:rFonts w:cs="Times New Roman"/>
        </w:rPr>
      </w:pPr>
    </w:p>
    <w:p w14:paraId="105B4625" w14:textId="3BDB4395" w:rsidR="00446568" w:rsidRDefault="004D290D" w:rsidP="00F311B6">
      <w:pPr>
        <w:tabs>
          <w:tab w:val="left" w:pos="180"/>
        </w:tabs>
        <w:spacing w:line="276" w:lineRule="auto"/>
        <w:rPr>
          <w:rFonts w:ascii="Times New Roman Bold" w:hAnsi="Times New Roman Bold" w:cs="Times New Roman"/>
          <w:b/>
          <w:bCs/>
          <w:color w:val="222222"/>
        </w:rPr>
      </w:pPr>
      <w:r w:rsidRPr="006B1C6A">
        <w:rPr>
          <w:rFonts w:ascii="Times New Roman Bold" w:hAnsi="Times New Roman Bold" w:cs="Times New Roman"/>
          <w:b/>
          <w:bCs/>
          <w:color w:val="222222"/>
        </w:rPr>
        <w:t>Supplementary Material</w:t>
      </w:r>
    </w:p>
    <w:p w14:paraId="55AC84FF" w14:textId="6A0AD005" w:rsidR="00E266CA" w:rsidRDefault="004D290D" w:rsidP="00F311B6">
      <w:pPr>
        <w:tabs>
          <w:tab w:val="left" w:pos="180"/>
        </w:tabs>
        <w:spacing w:line="276" w:lineRule="auto"/>
        <w:rPr>
          <w:rFonts w:ascii="Times New Roman Bold" w:hAnsi="Times New Roman Bold" w:cs="Times New Roman"/>
          <w:b/>
          <w:bCs/>
          <w:color w:val="222222"/>
        </w:rPr>
      </w:pPr>
      <w:r w:rsidRPr="00A33C59">
        <w:rPr>
          <w:rFonts w:cs="Times New Roman"/>
          <w:b/>
          <w:color w:val="222222"/>
          <w:sz w:val="24"/>
          <w:szCs w:val="24"/>
        </w:rPr>
        <w:t>MTHFR</w:t>
      </w:r>
      <w:r>
        <w:rPr>
          <w:rFonts w:cs="Times New Roman"/>
          <w:b/>
          <w:color w:val="222222"/>
          <w:sz w:val="24"/>
          <w:szCs w:val="24"/>
        </w:rPr>
        <w:t xml:space="preserve"> Gene:</w:t>
      </w:r>
      <w:r w:rsidRPr="00A33C59">
        <w:rPr>
          <w:rFonts w:cs="Times New Roman"/>
          <w:b/>
          <w:color w:val="222222"/>
          <w:sz w:val="24"/>
          <w:szCs w:val="24"/>
        </w:rPr>
        <w:t xml:space="preserve"> </w:t>
      </w:r>
      <w:r>
        <w:rPr>
          <w:rFonts w:cs="Times New Roman"/>
          <w:b/>
          <w:color w:val="222222"/>
          <w:sz w:val="24"/>
          <w:szCs w:val="24"/>
        </w:rPr>
        <w:t xml:space="preserve">Function, Mutation and </w:t>
      </w:r>
      <w:r w:rsidRPr="00A33C59">
        <w:rPr>
          <w:rFonts w:cs="Times New Roman"/>
          <w:b/>
          <w:color w:val="222222"/>
          <w:sz w:val="24"/>
          <w:szCs w:val="24"/>
        </w:rPr>
        <w:t xml:space="preserve">Treatment </w:t>
      </w:r>
    </w:p>
    <w:p w14:paraId="6BDD069F" w14:textId="567710EA" w:rsidR="004D290D" w:rsidRPr="00460474" w:rsidRDefault="004D290D" w:rsidP="00F311B6">
      <w:pPr>
        <w:tabs>
          <w:tab w:val="left" w:pos="180"/>
        </w:tabs>
        <w:spacing w:line="276" w:lineRule="auto"/>
        <w:rPr>
          <w:rFonts w:ascii="Times New Roman Bold" w:hAnsi="Times New Roman Bold" w:cs="Times New Roman"/>
          <w:b/>
          <w:bCs/>
          <w:color w:val="222222"/>
        </w:rPr>
      </w:pPr>
      <w:r w:rsidRPr="004D290D">
        <w:rPr>
          <w:rFonts w:cs="Times New Roman"/>
        </w:rPr>
        <w:t xml:space="preserve">The </w:t>
      </w:r>
      <w:r w:rsidRPr="004D290D">
        <w:rPr>
          <w:rStyle w:val="genesymbol"/>
          <w:rFonts w:cs="Times New Roman"/>
        </w:rPr>
        <w:t>MTHFR</w:t>
      </w:r>
      <w:r w:rsidRPr="004D290D">
        <w:rPr>
          <w:rFonts w:cs="Times New Roman"/>
        </w:rPr>
        <w:t xml:space="preserve"> gene provides instructions for making an enzyme called methylenetetrahydrofolate reductase. This enzyme plays a role in processing amino acids, the building blocks of proteins. Methylenetetrahydrofolate reductase is important for a chemical reaction involving forms of the vitamin folate (also called vitamin B9). Specifically, this enzyme converts a molecule called 5,10-methylenetetrahydrofolate to a molecule called 5-methyltetrahydrofolate. This reaction is required for the multistep process that converts the amino acid homocysteine to another amino acid, methionine. The body uses methionine to make proteins and other important compounds.</w:t>
      </w:r>
    </w:p>
    <w:p w14:paraId="1953FADA" w14:textId="6AE07F9A" w:rsidR="004D290D" w:rsidRPr="004D290D" w:rsidRDefault="004D290D" w:rsidP="00F311B6">
      <w:pPr>
        <w:tabs>
          <w:tab w:val="left" w:pos="180"/>
        </w:tabs>
        <w:spacing w:line="276" w:lineRule="auto"/>
        <w:rPr>
          <w:rFonts w:cs="Times New Roman"/>
          <w:color w:val="222222"/>
        </w:rPr>
      </w:pPr>
      <w:r w:rsidRPr="004D290D">
        <w:rPr>
          <w:rFonts w:cs="Times New Roman"/>
          <w:color w:val="222222"/>
        </w:rPr>
        <w:t>The treatment of MTHFR mutations is multifaceted. The first step is to correctly identify which mutations are present. Once the mutations are identified, utilization of methylated forms of folate and vitamin B12 are primary treatment options. Dosing requirements will vary from person to person, so careful monitoring of supplementation response is important. Finally, addressing epigenetic problems may alleviate symptoms by down-regulating MTHFR gene expression.</w:t>
      </w:r>
    </w:p>
    <w:p w14:paraId="45CB35C4" w14:textId="418C1A60" w:rsidR="004D290D" w:rsidRPr="004D290D" w:rsidRDefault="004D290D" w:rsidP="00F311B6">
      <w:pPr>
        <w:tabs>
          <w:tab w:val="left" w:pos="180"/>
        </w:tabs>
        <w:spacing w:before="200" w:line="276" w:lineRule="auto"/>
      </w:pPr>
      <w:r w:rsidRPr="00EF7FE1">
        <w:rPr>
          <w:rFonts w:cs="Times New Roman"/>
          <w:color w:val="262626"/>
        </w:rPr>
        <w:t xml:space="preserve">There are many mutation combinations of MTHFR, the most common categorized into the following four groups: </w:t>
      </w:r>
    </w:p>
    <w:p w14:paraId="1FDA7F5D" w14:textId="7DCB126B" w:rsidR="004D290D" w:rsidRPr="00EF7FE1" w:rsidRDefault="004D290D" w:rsidP="00EF7FE1">
      <w:pPr>
        <w:pStyle w:val="ListParagraph"/>
        <w:numPr>
          <w:ilvl w:val="0"/>
          <w:numId w:val="37"/>
        </w:numPr>
        <w:tabs>
          <w:tab w:val="left" w:pos="270"/>
        </w:tabs>
        <w:spacing w:line="276" w:lineRule="auto"/>
        <w:rPr>
          <w:rFonts w:cs="Times New Roman"/>
          <w:color w:val="262626"/>
        </w:rPr>
      </w:pPr>
      <w:r w:rsidRPr="00EF7FE1">
        <w:rPr>
          <w:rFonts w:cs="Times New Roman"/>
          <w:i/>
          <w:iCs/>
          <w:color w:val="262626"/>
        </w:rPr>
        <w:t>Homozygous:</w:t>
      </w:r>
      <w:r w:rsidR="00873EAF">
        <w:rPr>
          <w:rFonts w:cs="Times New Roman"/>
          <w:color w:val="262626"/>
        </w:rPr>
        <w:t> means an individual has</w:t>
      </w:r>
      <w:r w:rsidRPr="00EF7FE1">
        <w:rPr>
          <w:rFonts w:cs="Times New Roman"/>
          <w:color w:val="262626"/>
        </w:rPr>
        <w:t xml:space="preserve"> both copies of either the 677 mutation, or the 1298 mutation, one from each parent.</w:t>
      </w:r>
    </w:p>
    <w:p w14:paraId="1C54E07D" w14:textId="61348284" w:rsidR="004D290D" w:rsidRPr="00EF7FE1" w:rsidRDefault="004D290D" w:rsidP="00EF7FE1">
      <w:pPr>
        <w:pStyle w:val="ListParagraph"/>
        <w:numPr>
          <w:ilvl w:val="0"/>
          <w:numId w:val="37"/>
        </w:numPr>
        <w:tabs>
          <w:tab w:val="left" w:pos="270"/>
        </w:tabs>
        <w:spacing w:line="276" w:lineRule="auto"/>
        <w:rPr>
          <w:rFonts w:cs="Times New Roman"/>
          <w:color w:val="262626"/>
        </w:rPr>
      </w:pPr>
      <w:r w:rsidRPr="00EF7FE1">
        <w:rPr>
          <w:rFonts w:cs="Times New Roman"/>
          <w:i/>
          <w:iCs/>
          <w:color w:val="262626"/>
        </w:rPr>
        <w:t>Heterozygous:</w:t>
      </w:r>
      <w:r w:rsidR="00873EAF">
        <w:rPr>
          <w:rFonts w:cs="Times New Roman"/>
          <w:color w:val="262626"/>
        </w:rPr>
        <w:t> means an individual has</w:t>
      </w:r>
      <w:r w:rsidRPr="00EF7FE1">
        <w:rPr>
          <w:rFonts w:cs="Times New Roman"/>
          <w:color w:val="262626"/>
        </w:rPr>
        <w:t xml:space="preserve"> one copy of the 677 mutation, or the 1298 mutation, plus a normal one from the other parent. </w:t>
      </w:r>
    </w:p>
    <w:p w14:paraId="7F34DCBE" w14:textId="627BC847" w:rsidR="004D290D" w:rsidRPr="00EF7FE1" w:rsidRDefault="004D290D" w:rsidP="00EF7FE1">
      <w:pPr>
        <w:pStyle w:val="ListParagraph"/>
        <w:numPr>
          <w:ilvl w:val="0"/>
          <w:numId w:val="37"/>
        </w:numPr>
        <w:tabs>
          <w:tab w:val="left" w:pos="270"/>
        </w:tabs>
        <w:spacing w:line="276" w:lineRule="auto"/>
        <w:rPr>
          <w:rFonts w:cs="Times New Roman"/>
          <w:color w:val="262626"/>
        </w:rPr>
      </w:pPr>
      <w:r w:rsidRPr="00EF7FE1">
        <w:rPr>
          <w:rFonts w:cs="Times New Roman"/>
          <w:i/>
          <w:iCs/>
          <w:color w:val="262626"/>
        </w:rPr>
        <w:t>Compound Heterozygous:</w:t>
      </w:r>
      <w:r w:rsidR="00873EAF">
        <w:rPr>
          <w:rFonts w:cs="Times New Roman"/>
          <w:color w:val="262626"/>
        </w:rPr>
        <w:t> means an individual has</w:t>
      </w:r>
      <w:r w:rsidRPr="00EF7FE1">
        <w:rPr>
          <w:rFonts w:cs="Times New Roman"/>
          <w:color w:val="262626"/>
        </w:rPr>
        <w:t xml:space="preserve"> one copy of the 677 mutation from one parent and one copy of the 1298 mutation from the other parent. </w:t>
      </w:r>
    </w:p>
    <w:p w14:paraId="2A057437" w14:textId="603E250D" w:rsidR="004D290D" w:rsidRPr="00EF7FE1" w:rsidRDefault="004D290D" w:rsidP="00EF7FE1">
      <w:pPr>
        <w:pStyle w:val="ListParagraph"/>
        <w:numPr>
          <w:ilvl w:val="0"/>
          <w:numId w:val="37"/>
        </w:numPr>
        <w:tabs>
          <w:tab w:val="left" w:pos="270"/>
        </w:tabs>
        <w:spacing w:line="276" w:lineRule="auto"/>
        <w:rPr>
          <w:rFonts w:cs="Times New Roman"/>
          <w:color w:val="262626"/>
        </w:rPr>
      </w:pPr>
      <w:r w:rsidRPr="00EF7FE1">
        <w:rPr>
          <w:rFonts w:cs="Times New Roman"/>
          <w:i/>
          <w:iCs/>
          <w:color w:val="262626"/>
        </w:rPr>
        <w:t>Triple homozygous mutations (more rare):</w:t>
      </w:r>
      <w:r w:rsidRPr="00EF7FE1">
        <w:rPr>
          <w:rFonts w:cs="Times New Roman"/>
          <w:color w:val="262626"/>
        </w:rPr>
        <w:t> an example would be one C677T, one A1298C, a</w:t>
      </w:r>
      <w:r w:rsidR="00873EAF">
        <w:rPr>
          <w:rFonts w:cs="Times New Roman"/>
          <w:color w:val="262626"/>
        </w:rPr>
        <w:t>nd a P39P or R594Q.</w:t>
      </w:r>
      <w:r w:rsidRPr="00EF7FE1">
        <w:rPr>
          <w:rFonts w:cs="Times New Roman"/>
          <w:color w:val="262626"/>
        </w:rPr>
        <w:t xml:space="preserve"> </w:t>
      </w:r>
    </w:p>
    <w:p w14:paraId="2E4819F4" w14:textId="77777777" w:rsidR="00316F52" w:rsidRDefault="00316F52" w:rsidP="00BB5159">
      <w:pPr>
        <w:pStyle w:val="ListParagraph"/>
        <w:tabs>
          <w:tab w:val="left" w:pos="270"/>
        </w:tabs>
        <w:spacing w:line="276" w:lineRule="auto"/>
        <w:rPr>
          <w:rFonts w:cs="Times New Roman"/>
        </w:rPr>
      </w:pPr>
      <w:r>
        <w:rPr>
          <w:rFonts w:cs="Times New Roman"/>
        </w:rPr>
        <w:tab/>
      </w:r>
    </w:p>
    <w:p w14:paraId="04908AB7" w14:textId="11AEA5DF" w:rsidR="00460474" w:rsidRDefault="004D290D" w:rsidP="00F311B6">
      <w:pPr>
        <w:pStyle w:val="ListParagraph"/>
        <w:tabs>
          <w:tab w:val="left" w:pos="270"/>
        </w:tabs>
        <w:spacing w:line="276" w:lineRule="auto"/>
        <w:ind w:left="0"/>
        <w:rPr>
          <w:rFonts w:cs="Times New Roman"/>
        </w:rPr>
      </w:pPr>
      <w:r w:rsidRPr="004D290D">
        <w:rPr>
          <w:rFonts w:cs="Times New Roman"/>
        </w:rPr>
        <w:t xml:space="preserve">At least 40 mutations in the </w:t>
      </w:r>
      <w:r w:rsidRPr="004D290D">
        <w:rPr>
          <w:rStyle w:val="genesymbol"/>
          <w:rFonts w:cs="Times New Roman"/>
        </w:rPr>
        <w:t>MTHFR</w:t>
      </w:r>
      <w:r w:rsidRPr="004D290D">
        <w:rPr>
          <w:rFonts w:cs="Times New Roman"/>
        </w:rPr>
        <w:t xml:space="preserve"> gene have been identified in people with homocystinuria, in which the body is unable to process homocysteine and methionine properly. These changes impair the function of the enzyme, and some cause the </w:t>
      </w:r>
      <w:r w:rsidRPr="004D290D">
        <w:rPr>
          <w:rFonts w:cs="Times New Roman"/>
        </w:rPr>
        <w:lastRenderedPageBreak/>
        <w:t xml:space="preserve">enzyme to be turned off (inactivated). Other mutations lead to the production of an abnormally small, nonfunctional version of the enzyme. Without functional methylenetetrahydrofolate reductase, homocysteine cannot be converted to methionine. As a result, homocysteine builds up in the bloodstream, and the amount of methionine is reduced. Some of the excess homocysteine is excreted in urine (homocystinuria). Many of the </w:t>
      </w:r>
      <w:r w:rsidRPr="004D290D">
        <w:rPr>
          <w:rStyle w:val="genesymbol"/>
          <w:rFonts w:cs="Times New Roman"/>
        </w:rPr>
        <w:t>MTHFR</w:t>
      </w:r>
      <w:r w:rsidRPr="004D290D">
        <w:rPr>
          <w:rFonts w:cs="Times New Roman"/>
        </w:rPr>
        <w:t xml:space="preserve"> gene polymorphisms alter or decrease the activity of methylenetetrahydrofolate reductase, leading to an increase of homocysteine in the blood. This increase in homocysteine levels may contribut</w:t>
      </w:r>
      <w:r w:rsidR="00CA0948">
        <w:rPr>
          <w:rFonts w:cs="Times New Roman"/>
        </w:rPr>
        <w:t>e to the development of many other</w:t>
      </w:r>
      <w:r>
        <w:rPr>
          <w:rFonts w:cs="Times New Roman"/>
          <w:color w:val="FF00FF"/>
        </w:rPr>
        <w:t xml:space="preserve"> </w:t>
      </w:r>
      <w:r w:rsidRPr="004D290D">
        <w:rPr>
          <w:rFonts w:cs="Times New Roman"/>
        </w:rPr>
        <w:t>conditions</w:t>
      </w:r>
      <w:r w:rsidR="00CA0948">
        <w:rPr>
          <w:rFonts w:cs="Times New Roman"/>
        </w:rPr>
        <w:t xml:space="preserve"> including deep vein thrombosis</w:t>
      </w:r>
      <w:r w:rsidR="001C1975">
        <w:rPr>
          <w:rFonts w:cs="Times New Roman"/>
        </w:rPr>
        <w:t>, cognitive changes,</w:t>
      </w:r>
      <w:r w:rsidR="00CA0948">
        <w:rPr>
          <w:rFonts w:cs="Times New Roman"/>
        </w:rPr>
        <w:t xml:space="preserve"> and increased cardiac risk</w:t>
      </w:r>
      <w:r w:rsidRPr="004D290D">
        <w:rPr>
          <w:rFonts w:cs="Times New Roman"/>
        </w:rPr>
        <w:t>.</w:t>
      </w:r>
    </w:p>
    <w:p w14:paraId="741E21FE" w14:textId="77777777" w:rsidR="00EF7FE1" w:rsidRDefault="00EF7FE1" w:rsidP="00F311B6">
      <w:pPr>
        <w:pStyle w:val="ListParagraph"/>
        <w:tabs>
          <w:tab w:val="left" w:pos="270"/>
        </w:tabs>
        <w:spacing w:line="276" w:lineRule="auto"/>
        <w:ind w:left="0"/>
        <w:rPr>
          <w:rFonts w:cs="Times New Roman"/>
        </w:rPr>
      </w:pPr>
    </w:p>
    <w:p w14:paraId="430B0023" w14:textId="77777777" w:rsidR="00EF7FE1" w:rsidRDefault="004D290D" w:rsidP="00F311B6">
      <w:pPr>
        <w:pStyle w:val="ListParagraph"/>
        <w:tabs>
          <w:tab w:val="left" w:pos="270"/>
        </w:tabs>
        <w:spacing w:line="276" w:lineRule="auto"/>
        <w:ind w:left="0"/>
        <w:rPr>
          <w:rFonts w:cs="Times New Roman"/>
        </w:rPr>
      </w:pPr>
      <w:r w:rsidRPr="00460474">
        <w:rPr>
          <w:rFonts w:cs="Times New Roman"/>
        </w:rPr>
        <w:t xml:space="preserve">Studies of </w:t>
      </w:r>
      <w:r w:rsidRPr="00460474">
        <w:rPr>
          <w:rStyle w:val="genesymbol"/>
          <w:rFonts w:cs="Times New Roman"/>
        </w:rPr>
        <w:t>MTHFR</w:t>
      </w:r>
      <w:r w:rsidRPr="00460474">
        <w:rPr>
          <w:rFonts w:cs="Times New Roman"/>
        </w:rPr>
        <w:t xml:space="preserve"> gene variations in people with these disorders have had mixed results, with associations found in some studies but not in others. Therefore, it remains unclear what role changes in the </w:t>
      </w:r>
      <w:r w:rsidRPr="00460474">
        <w:rPr>
          <w:rStyle w:val="genesymbol"/>
          <w:rFonts w:cs="Times New Roman"/>
        </w:rPr>
        <w:t>MTHFR</w:t>
      </w:r>
      <w:r w:rsidRPr="00460474">
        <w:rPr>
          <w:rFonts w:cs="Times New Roman"/>
        </w:rPr>
        <w:t xml:space="preserve"> gene play in the development of health problems affecting multiple parts of the body in people with homocystinuria.  It is likely that additional factors influence the processing of homocysteine and those variations in homocysteine levels play a role in whether a person develops any of these conditions. </w:t>
      </w:r>
    </w:p>
    <w:p w14:paraId="431956B6" w14:textId="18112A17" w:rsidR="00460474" w:rsidRDefault="004D290D" w:rsidP="00F311B6">
      <w:pPr>
        <w:pStyle w:val="ListParagraph"/>
        <w:tabs>
          <w:tab w:val="left" w:pos="270"/>
        </w:tabs>
        <w:spacing w:line="276" w:lineRule="auto"/>
        <w:ind w:left="0"/>
        <w:rPr>
          <w:rFonts w:cs="Times New Roman"/>
        </w:rPr>
      </w:pPr>
      <w:r w:rsidRPr="00460474">
        <w:rPr>
          <w:rFonts w:cs="Times New Roman"/>
        </w:rPr>
        <w:t xml:space="preserve"> </w:t>
      </w:r>
    </w:p>
    <w:p w14:paraId="58A2605B" w14:textId="7D22B641" w:rsidR="00316F52" w:rsidRPr="00460474" w:rsidRDefault="004D290D" w:rsidP="00F311B6">
      <w:pPr>
        <w:pStyle w:val="ListParagraph"/>
        <w:tabs>
          <w:tab w:val="left" w:pos="270"/>
        </w:tabs>
        <w:spacing w:line="276" w:lineRule="auto"/>
        <w:ind w:left="0"/>
        <w:rPr>
          <w:rFonts w:cs="Times New Roman"/>
        </w:rPr>
      </w:pPr>
      <w:r w:rsidRPr="004D290D">
        <w:rPr>
          <w:rFonts w:cs="Times New Roman"/>
          <w:color w:val="222222"/>
        </w:rPr>
        <w:t>The two most common MTHFR mutations are C677T and A1298C. Treatment options for both are similar, but it is important to know the subtle differences between each type of mutation in order to most effectively address each mutation. Here is a brief overview of each type of mutation:</w:t>
      </w:r>
    </w:p>
    <w:p w14:paraId="68576CC8" w14:textId="77777777" w:rsidR="004D290D" w:rsidRPr="00C51699" w:rsidRDefault="004D290D" w:rsidP="00BB5159">
      <w:pPr>
        <w:tabs>
          <w:tab w:val="left" w:pos="270"/>
        </w:tabs>
        <w:spacing w:after="0"/>
        <w:ind w:left="720"/>
        <w:rPr>
          <w:rFonts w:cs="Times New Roman"/>
          <w:b/>
          <w:color w:val="222222"/>
        </w:rPr>
      </w:pPr>
      <w:r w:rsidRPr="00C51699">
        <w:rPr>
          <w:rFonts w:cs="Times New Roman"/>
          <w:b/>
          <w:bCs/>
          <w:color w:val="222222"/>
          <w:u w:val="single"/>
        </w:rPr>
        <w:t>MTHFR C677T</w:t>
      </w:r>
      <w:r w:rsidRPr="00C51699">
        <w:rPr>
          <w:rFonts w:cs="Times New Roman"/>
          <w:b/>
          <w:color w:val="222222"/>
        </w:rPr>
        <w:t xml:space="preserve"> </w:t>
      </w:r>
    </w:p>
    <w:p w14:paraId="7CF519CE" w14:textId="1B0A6B56" w:rsidR="00316F52" w:rsidRPr="00C51699" w:rsidRDefault="001C1975" w:rsidP="00BB5159">
      <w:pPr>
        <w:pStyle w:val="ListParagraph"/>
        <w:numPr>
          <w:ilvl w:val="0"/>
          <w:numId w:val="32"/>
        </w:numPr>
        <w:tabs>
          <w:tab w:val="left" w:pos="270"/>
        </w:tabs>
        <w:spacing w:after="0"/>
        <w:rPr>
          <w:rFonts w:cs="Times New Roman"/>
          <w:bCs/>
          <w:color w:val="222222"/>
          <w:u w:val="single"/>
        </w:rPr>
      </w:pPr>
      <w:r>
        <w:rPr>
          <w:rFonts w:cs="Times New Roman"/>
          <w:color w:val="222222"/>
        </w:rPr>
        <w:t>If one is</w:t>
      </w:r>
      <w:r w:rsidR="004D290D" w:rsidRPr="00C51699">
        <w:rPr>
          <w:rFonts w:cs="Times New Roman"/>
          <w:color w:val="222222"/>
        </w:rPr>
        <w:t xml:space="preserve"> either heterozygous or homozygous for</w:t>
      </w:r>
      <w:r>
        <w:rPr>
          <w:rFonts w:cs="Times New Roman"/>
          <w:color w:val="222222"/>
        </w:rPr>
        <w:t xml:space="preserve"> the MTHFR C677T mutations, the</w:t>
      </w:r>
      <w:r w:rsidR="004D290D" w:rsidRPr="00C51699">
        <w:rPr>
          <w:rFonts w:cs="Times New Roman"/>
          <w:color w:val="222222"/>
        </w:rPr>
        <w:t xml:space="preserve"> body has trouble converting folic acid into the active form of folate in the body. The nutritional implications</w:t>
      </w:r>
      <w:r>
        <w:rPr>
          <w:rFonts w:cs="Times New Roman"/>
          <w:color w:val="222222"/>
        </w:rPr>
        <w:t xml:space="preserve"> of this are twofold. First, individuals</w:t>
      </w:r>
      <w:r w:rsidR="004D290D" w:rsidRPr="00C51699">
        <w:rPr>
          <w:rFonts w:cs="Times New Roman"/>
          <w:color w:val="222222"/>
        </w:rPr>
        <w:t xml:space="preserve"> do not tolerate folic acid well. Consuming large amounts of foods fortified with folic acid or supplements containing folic acid may cause adverse reactions. Long-term, excessive folic acid in someone with MTHFR C677T may increase</w:t>
      </w:r>
      <w:r>
        <w:rPr>
          <w:rFonts w:cs="Times New Roman"/>
          <w:color w:val="222222"/>
        </w:rPr>
        <w:t xml:space="preserve"> the</w:t>
      </w:r>
      <w:r w:rsidR="004D290D" w:rsidRPr="00C51699">
        <w:rPr>
          <w:rFonts w:cs="Times New Roman"/>
          <w:color w:val="222222"/>
        </w:rPr>
        <w:t xml:space="preserve"> risk of </w:t>
      </w:r>
      <w:r>
        <w:rPr>
          <w:rFonts w:cs="Times New Roman"/>
          <w:color w:val="222222"/>
        </w:rPr>
        <w:t>developing cancer. Second, such patients</w:t>
      </w:r>
      <w:r w:rsidR="004D290D" w:rsidRPr="00C51699">
        <w:rPr>
          <w:rFonts w:cs="Times New Roman"/>
          <w:color w:val="222222"/>
        </w:rPr>
        <w:t xml:space="preserve"> are more likely to be </w:t>
      </w:r>
      <w:r>
        <w:rPr>
          <w:rFonts w:cs="Times New Roman"/>
          <w:color w:val="222222"/>
        </w:rPr>
        <w:t>folate deficient. This means they should make sure they</w:t>
      </w:r>
      <w:r w:rsidR="004D290D" w:rsidRPr="00C51699">
        <w:rPr>
          <w:rFonts w:cs="Times New Roman"/>
          <w:color w:val="222222"/>
        </w:rPr>
        <w:t xml:space="preserve"> regularly eat foods containing natural folate, such as leafy green vegetables. Furthermore, a MTHFR C677T mutation may cause elevated levels of homocysteine in the body. Homocysteine contributes to oxidative stress and increases risk of heart disease when elevated.</w:t>
      </w:r>
      <w:r>
        <w:rPr>
          <w:rFonts w:cs="Times New Roman"/>
          <w:color w:val="222222"/>
        </w:rPr>
        <w:t xml:space="preserve"> Research suggests that increased homocysteine levels are </w:t>
      </w:r>
      <w:r w:rsidR="00EE4215">
        <w:rPr>
          <w:rFonts w:cs="Times New Roman"/>
          <w:color w:val="222222"/>
        </w:rPr>
        <w:t>thought to be a causal factor in common human diseases, such as stroke and dementia, especially in individuals with other risk factors.</w:t>
      </w:r>
      <w:r w:rsidR="004D290D" w:rsidRPr="00C51699">
        <w:rPr>
          <w:rFonts w:cs="Times New Roman"/>
          <w:color w:val="222222"/>
        </w:rPr>
        <w:br/>
      </w:r>
    </w:p>
    <w:p w14:paraId="72C20801" w14:textId="77777777" w:rsidR="00C51699" w:rsidRDefault="004D290D" w:rsidP="00BB5159">
      <w:pPr>
        <w:tabs>
          <w:tab w:val="left" w:pos="270"/>
        </w:tabs>
        <w:spacing w:after="0"/>
        <w:ind w:left="720"/>
        <w:rPr>
          <w:rFonts w:cs="Times New Roman"/>
          <w:b/>
          <w:bCs/>
          <w:color w:val="222222"/>
        </w:rPr>
      </w:pPr>
      <w:r w:rsidRPr="00C51699">
        <w:rPr>
          <w:rFonts w:cs="Times New Roman"/>
          <w:b/>
          <w:bCs/>
          <w:color w:val="222222"/>
          <w:u w:val="single"/>
        </w:rPr>
        <w:t>MTHFR A1298C</w:t>
      </w:r>
    </w:p>
    <w:p w14:paraId="61EBFC47" w14:textId="18BA0E6B" w:rsidR="00316F52" w:rsidRPr="00C51699" w:rsidRDefault="004D290D" w:rsidP="00BB5159">
      <w:pPr>
        <w:pStyle w:val="ListParagraph"/>
        <w:numPr>
          <w:ilvl w:val="0"/>
          <w:numId w:val="32"/>
        </w:numPr>
        <w:tabs>
          <w:tab w:val="left" w:pos="270"/>
        </w:tabs>
        <w:spacing w:after="0"/>
        <w:rPr>
          <w:rFonts w:cs="Times New Roman"/>
          <w:b/>
          <w:bCs/>
          <w:color w:val="222222"/>
        </w:rPr>
      </w:pPr>
      <w:r w:rsidRPr="00C51699">
        <w:rPr>
          <w:rFonts w:cs="Times New Roman"/>
          <w:color w:val="222222"/>
        </w:rPr>
        <w:t>MTHFR A1298C mutations affect conversion of methylfolate into BH4, or tetrahydrobiopterin. BH4 plays an important role in neurotransmitter production, which is why MTHFR A1298C mutations are often associated with psychological disorders. The particular neurotransmitters affected include serotonin, dopamine, epinephrine, and norepinephrine. MTHFR A1298C mutations may also affect melatonin production, which often leads to sleep disturbances. Additionally, BH4 is important for heart health and deficiency may play a role in the development of cardiovascular disease.</w:t>
      </w:r>
      <w:r w:rsidRPr="00C51699">
        <w:rPr>
          <w:rFonts w:cs="Times New Roman"/>
          <w:color w:val="222222"/>
        </w:rPr>
        <w:br/>
      </w:r>
    </w:p>
    <w:p w14:paraId="3A68C1ED" w14:textId="77777777" w:rsidR="00C51699" w:rsidRDefault="004D290D" w:rsidP="00BB5159">
      <w:pPr>
        <w:tabs>
          <w:tab w:val="left" w:pos="270"/>
        </w:tabs>
        <w:spacing w:after="0"/>
        <w:ind w:left="720"/>
        <w:rPr>
          <w:rFonts w:cs="Times New Roman"/>
          <w:b/>
          <w:color w:val="222222"/>
        </w:rPr>
      </w:pPr>
      <w:r w:rsidRPr="00C51699">
        <w:rPr>
          <w:rFonts w:cs="Times New Roman"/>
          <w:b/>
          <w:bCs/>
          <w:color w:val="222222"/>
          <w:u w:val="single"/>
        </w:rPr>
        <w:t>MTHFR Treatment</w:t>
      </w:r>
    </w:p>
    <w:p w14:paraId="127CF5D3" w14:textId="40423D3C" w:rsidR="00873EAF" w:rsidRPr="00F311B6" w:rsidRDefault="004D290D" w:rsidP="00F311B6">
      <w:pPr>
        <w:pStyle w:val="ListParagraph"/>
        <w:numPr>
          <w:ilvl w:val="0"/>
          <w:numId w:val="32"/>
        </w:numPr>
        <w:tabs>
          <w:tab w:val="left" w:pos="270"/>
        </w:tabs>
        <w:spacing w:after="0"/>
        <w:rPr>
          <w:rFonts w:cs="Times New Roman"/>
          <w:bCs/>
          <w:color w:val="222222"/>
          <w:u w:val="single"/>
        </w:rPr>
      </w:pPr>
      <w:r w:rsidRPr="00C51699">
        <w:rPr>
          <w:rFonts w:cs="Times New Roman"/>
          <w:color w:val="222222"/>
        </w:rPr>
        <w:t>The treatment of MTHFR mutations is often a two-pronged approach. First, supplemental methylfolate and methylcobalamin directly address dysfunction in methylation pathways. Second, it is important to adopt appropriate lifestyle habits to down-regulate epigenetic expression of MTHFR mutations.</w:t>
      </w:r>
      <w:r w:rsidRPr="00C51699">
        <w:rPr>
          <w:rFonts w:cs="Times New Roman"/>
          <w:color w:val="222222"/>
        </w:rPr>
        <w:br/>
      </w:r>
    </w:p>
    <w:p w14:paraId="27BEE531" w14:textId="77777777" w:rsidR="00C51699" w:rsidRDefault="004D290D" w:rsidP="00BB5159">
      <w:pPr>
        <w:tabs>
          <w:tab w:val="left" w:pos="270"/>
        </w:tabs>
        <w:spacing w:after="0"/>
        <w:ind w:left="720"/>
        <w:rPr>
          <w:rFonts w:cs="Times New Roman"/>
          <w:b/>
          <w:bCs/>
          <w:color w:val="222222"/>
        </w:rPr>
      </w:pPr>
      <w:r w:rsidRPr="00C51699">
        <w:rPr>
          <w:rFonts w:cs="Times New Roman"/>
          <w:b/>
          <w:bCs/>
          <w:color w:val="222222"/>
          <w:u w:val="single"/>
        </w:rPr>
        <w:t>Supplements</w:t>
      </w:r>
    </w:p>
    <w:p w14:paraId="12FCEA92" w14:textId="616B6111" w:rsidR="00316F52" w:rsidRPr="00C51699" w:rsidRDefault="004D290D" w:rsidP="00BB5159">
      <w:pPr>
        <w:pStyle w:val="ListParagraph"/>
        <w:numPr>
          <w:ilvl w:val="0"/>
          <w:numId w:val="32"/>
        </w:numPr>
        <w:tabs>
          <w:tab w:val="left" w:pos="270"/>
        </w:tabs>
        <w:spacing w:after="0"/>
        <w:rPr>
          <w:rFonts w:cs="Times New Roman"/>
          <w:bCs/>
          <w:color w:val="222222"/>
          <w:u w:val="single"/>
        </w:rPr>
      </w:pPr>
      <w:r w:rsidRPr="00C51699">
        <w:rPr>
          <w:rFonts w:cs="Times New Roman"/>
          <w:color w:val="222222"/>
        </w:rPr>
        <w:t>The two most common supplements used to treat MTHFR mutations are methylfolate and methylcobalamin, both of which are methylated forms of B vitamins. The forms of these B vitamins found in typical multivitamins and supplements are not methylated. It is important to choose methylated forms to ensure adequate absorption and utilization.</w:t>
      </w:r>
      <w:r w:rsidRPr="00C51699">
        <w:rPr>
          <w:rFonts w:cs="Times New Roman"/>
          <w:color w:val="222222"/>
        </w:rPr>
        <w:br/>
      </w:r>
    </w:p>
    <w:p w14:paraId="567A1F0C" w14:textId="77777777" w:rsidR="00C51699" w:rsidRDefault="004D290D" w:rsidP="00BB5159">
      <w:pPr>
        <w:tabs>
          <w:tab w:val="left" w:pos="270"/>
        </w:tabs>
        <w:spacing w:after="0"/>
        <w:ind w:left="720"/>
        <w:rPr>
          <w:rFonts w:cs="Times New Roman"/>
          <w:color w:val="222222"/>
        </w:rPr>
      </w:pPr>
      <w:r w:rsidRPr="00C51699">
        <w:rPr>
          <w:rFonts w:cs="Times New Roman"/>
          <w:b/>
          <w:bCs/>
          <w:color w:val="222222"/>
          <w:u w:val="single"/>
        </w:rPr>
        <w:t>Methylfolate</w:t>
      </w:r>
    </w:p>
    <w:p w14:paraId="53CF6BA7" w14:textId="3D6CAED4" w:rsidR="004D290D" w:rsidRPr="00F67318" w:rsidRDefault="004D290D" w:rsidP="00BB5159">
      <w:pPr>
        <w:pStyle w:val="ListParagraph"/>
        <w:numPr>
          <w:ilvl w:val="0"/>
          <w:numId w:val="32"/>
        </w:numPr>
        <w:tabs>
          <w:tab w:val="left" w:pos="270"/>
        </w:tabs>
        <w:spacing w:after="0"/>
        <w:rPr>
          <w:rFonts w:cs="Times New Roman"/>
        </w:rPr>
      </w:pPr>
      <w:r w:rsidRPr="00C51699">
        <w:rPr>
          <w:rFonts w:cs="Times New Roman"/>
          <w:color w:val="222222"/>
        </w:rPr>
        <w:lastRenderedPageBreak/>
        <w:t>As more and m</w:t>
      </w:r>
      <w:r w:rsidR="00925E95">
        <w:rPr>
          <w:rFonts w:cs="Times New Roman"/>
          <w:color w:val="222222"/>
        </w:rPr>
        <w:t>ore research emerges on the effective treatment of</w:t>
      </w:r>
      <w:r w:rsidRPr="00C51699">
        <w:rPr>
          <w:rFonts w:cs="Times New Roman"/>
          <w:color w:val="222222"/>
        </w:rPr>
        <w:t xml:space="preserve"> MTHFR mutations, the benefits of methylfolate supplementation becomes increasingly obvious. Methylfolate is the most active form of folate in the body. By taking methylfolate, the body is able to bypass any methylation defects affecting folate metabolism. This means the negative health effects of MTHFR mutations are lessened. Dosing requirements for methylfolate vary from person to person. Homozygous mutations often increase methylfolate requirements compared with heterozygous mutations. A good strategy is to start with a modest dose and monitor how the person feels as the dose is increased every few days.</w:t>
      </w:r>
      <w:r w:rsidR="00C51699">
        <w:rPr>
          <w:rFonts w:cs="Times New Roman"/>
          <w:color w:val="222222"/>
        </w:rPr>
        <w:t xml:space="preserve"> </w:t>
      </w:r>
      <w:r w:rsidRPr="00C51699">
        <w:rPr>
          <w:rFonts w:cs="Times New Roman"/>
          <w:color w:val="222222"/>
        </w:rPr>
        <w:t>It is also important to consider the form of methylfolate taken, as some f</w:t>
      </w:r>
      <w:r w:rsidR="00C51699" w:rsidRPr="00C51699">
        <w:rPr>
          <w:rFonts w:cs="Times New Roman"/>
          <w:color w:val="222222"/>
        </w:rPr>
        <w:t xml:space="preserve">orms are much more bioavailable </w:t>
      </w:r>
      <w:r w:rsidRPr="00C51699">
        <w:rPr>
          <w:rFonts w:cs="Times New Roman"/>
          <w:color w:val="222222"/>
        </w:rPr>
        <w:t xml:space="preserve">than others. Metafolin and Extrafolate-S are two highly bioavailable forms. That’s not to say other forms won’t work, but the person may need to take at least twice as much of other forms to have the same benefit. </w:t>
      </w:r>
      <w:r w:rsidR="00EB408E" w:rsidRPr="00F67318">
        <w:rPr>
          <w:rFonts w:cs="Times New Roman"/>
        </w:rPr>
        <w:t>Some psychiatrists are t</w:t>
      </w:r>
      <w:r w:rsidR="000F38AC" w:rsidRPr="00F67318">
        <w:rPr>
          <w:rFonts w:cs="Times New Roman"/>
        </w:rPr>
        <w:t>urning to Deplin, a name brand methylfolate supplement that is</w:t>
      </w:r>
      <w:r w:rsidR="00EB408E" w:rsidRPr="00F67318">
        <w:rPr>
          <w:rFonts w:cs="Times New Roman"/>
        </w:rPr>
        <w:t xml:space="preserve"> available by prescription, to increase the effectiveness of anti-depressants.</w:t>
      </w:r>
    </w:p>
    <w:p w14:paraId="5761D157" w14:textId="77777777" w:rsidR="004D290D" w:rsidRPr="00F67318" w:rsidRDefault="004D290D" w:rsidP="00BB5159">
      <w:pPr>
        <w:pStyle w:val="ListParagraph"/>
        <w:tabs>
          <w:tab w:val="left" w:pos="270"/>
        </w:tabs>
        <w:spacing w:after="0"/>
        <w:contextualSpacing w:val="0"/>
        <w:rPr>
          <w:rFonts w:cs="Times New Roman"/>
        </w:rPr>
      </w:pPr>
    </w:p>
    <w:p w14:paraId="5EA8D11E" w14:textId="02D6DD0D" w:rsidR="004D290D" w:rsidRPr="00D7480F" w:rsidRDefault="00C51699" w:rsidP="00BB5159">
      <w:pPr>
        <w:pStyle w:val="ListParagraph"/>
        <w:tabs>
          <w:tab w:val="left" w:pos="270"/>
        </w:tabs>
        <w:spacing w:after="0"/>
        <w:contextualSpacing w:val="0"/>
        <w:rPr>
          <w:rFonts w:cs="Times New Roman"/>
          <w:b/>
          <w:bCs/>
          <w:u w:val="single"/>
        </w:rPr>
      </w:pPr>
      <w:r w:rsidRPr="00D7480F">
        <w:rPr>
          <w:rFonts w:cs="Times New Roman"/>
          <w:b/>
          <w:bCs/>
        </w:rPr>
        <w:t xml:space="preserve">More on </w:t>
      </w:r>
      <w:r w:rsidR="00840C63" w:rsidRPr="00D7480F">
        <w:rPr>
          <w:rFonts w:cs="Times New Roman"/>
          <w:b/>
          <w:bCs/>
          <w:u w:val="single"/>
        </w:rPr>
        <w:t>MTHFR</w:t>
      </w:r>
      <w:r w:rsidRPr="00D7480F">
        <w:rPr>
          <w:rFonts w:cs="Times New Roman"/>
          <w:b/>
          <w:bCs/>
        </w:rPr>
        <w:t>:</w:t>
      </w:r>
    </w:p>
    <w:p w14:paraId="0D6B55ED" w14:textId="502F9307" w:rsidR="00840C63" w:rsidRPr="00D44251" w:rsidRDefault="00840C63" w:rsidP="00BB5159">
      <w:pPr>
        <w:pStyle w:val="ListParagraph"/>
        <w:numPr>
          <w:ilvl w:val="0"/>
          <w:numId w:val="32"/>
        </w:numPr>
        <w:tabs>
          <w:tab w:val="left" w:pos="270"/>
        </w:tabs>
        <w:spacing w:after="0"/>
        <w:rPr>
          <w:rFonts w:cs="Times New Roman"/>
        </w:rPr>
      </w:pPr>
      <w:r w:rsidRPr="00D44251">
        <w:rPr>
          <w:rFonts w:cs="Times New Roman"/>
        </w:rPr>
        <w:t xml:space="preserve">An extensive review of B vitamin polymorphisms and behavior published in the </w:t>
      </w:r>
      <w:r w:rsidRPr="00D44251">
        <w:rPr>
          <w:rFonts w:cs="Times New Roman"/>
          <w:i/>
        </w:rPr>
        <w:t xml:space="preserve">Neuroscience and Biobehavioral Reviews </w:t>
      </w:r>
      <w:r w:rsidRPr="00D44251">
        <w:rPr>
          <w:rFonts w:cs="Times New Roman"/>
        </w:rPr>
        <w:t xml:space="preserve">47 (2014) 307–320 provides an excellent recap of the biochemistry and function of B vitamins and the role of genetic B vitamin polymorphisms in neurodevelopment and in brain-related disorders such as depression, schizophrenia, autism, Down’s syndrome, and dementia. The article discusses previous findings from clinical studies and highlights gaps in knowledge (Mitchell et al., 2014), </w:t>
      </w:r>
      <w:hyperlink r:id="rId11" w:history="1">
        <w:r w:rsidRPr="00D44251">
          <w:rPr>
            <w:rStyle w:val="Hyperlink"/>
            <w:rFonts w:cs="Times New Roman"/>
          </w:rPr>
          <w:t>http://www.sciencedirect.com/science/article/pii/S0149763414002048</w:t>
        </w:r>
      </w:hyperlink>
      <w:r w:rsidRPr="00D44251">
        <w:rPr>
          <w:rFonts w:cs="Times New Roman"/>
        </w:rPr>
        <w:t xml:space="preserve">. </w:t>
      </w:r>
    </w:p>
    <w:p w14:paraId="601A9172" w14:textId="57A22AAB" w:rsidR="00062822" w:rsidRPr="00D44251" w:rsidRDefault="00840C63" w:rsidP="00BB5159">
      <w:pPr>
        <w:pStyle w:val="ListParagraph"/>
        <w:numPr>
          <w:ilvl w:val="0"/>
          <w:numId w:val="32"/>
        </w:numPr>
        <w:tabs>
          <w:tab w:val="left" w:pos="270"/>
        </w:tabs>
        <w:spacing w:after="0"/>
        <w:rPr>
          <w:rFonts w:cs="Times New Roman"/>
          <w:color w:val="1B1718"/>
        </w:rPr>
      </w:pPr>
      <w:r w:rsidRPr="00D44251">
        <w:rPr>
          <w:rFonts w:cs="Times New Roman"/>
          <w:color w:val="262626"/>
        </w:rPr>
        <w:t xml:space="preserve">The journal </w:t>
      </w:r>
      <w:r w:rsidRPr="00D44251">
        <w:rPr>
          <w:rFonts w:cs="Times New Roman"/>
          <w:i/>
          <w:color w:val="262626"/>
        </w:rPr>
        <w:t>Molecular Psychiatry</w:t>
      </w:r>
      <w:r w:rsidRPr="00D44251">
        <w:rPr>
          <w:rFonts w:cs="Times New Roman"/>
          <w:color w:val="262626"/>
        </w:rPr>
        <w:t xml:space="preserve"> states that </w:t>
      </w:r>
      <w:r w:rsidRPr="00D44251">
        <w:rPr>
          <w:rFonts w:cs="Times New Roman"/>
          <w:i/>
          <w:iCs/>
          <w:color w:val="262626"/>
        </w:rPr>
        <w:t>“Schizophrenia-like syndromes, bipolar disorder, Parkinson’s disease, Alzheimer’s disease and vascular dementia have all been associated with one or more mutations of the MTHFR gene”</w:t>
      </w:r>
      <w:r w:rsidRPr="00D44251">
        <w:rPr>
          <w:rFonts w:cs="Times New Roman"/>
          <w:color w:val="262626"/>
        </w:rPr>
        <w:t> (2006;11, 352–360).</w:t>
      </w:r>
      <w:r w:rsidR="00062822" w:rsidRPr="00D44251">
        <w:rPr>
          <w:rFonts w:cs="Times New Roman"/>
          <w:color w:val="1B1718"/>
        </w:rPr>
        <w:t xml:space="preserve"> </w:t>
      </w:r>
      <w:hyperlink r:id="rId12" w:history="1">
        <w:r w:rsidR="00062822" w:rsidRPr="00D44251">
          <w:rPr>
            <w:rStyle w:val="Hyperlink"/>
            <w:rFonts w:cs="Times New Roman"/>
          </w:rPr>
          <w:t>http://www.stopthethyroidmadness.com/mthfr/</w:t>
        </w:r>
      </w:hyperlink>
    </w:p>
    <w:p w14:paraId="69CC1965" w14:textId="764AAA09" w:rsidR="00840C63" w:rsidRPr="00D44251" w:rsidRDefault="00840C63" w:rsidP="00BB5159">
      <w:pPr>
        <w:pStyle w:val="ListParagraph"/>
        <w:numPr>
          <w:ilvl w:val="0"/>
          <w:numId w:val="32"/>
        </w:numPr>
        <w:tabs>
          <w:tab w:val="left" w:pos="270"/>
        </w:tabs>
        <w:spacing w:after="0"/>
        <w:rPr>
          <w:rFonts w:cs="Times New Roman"/>
          <w:color w:val="1B1718"/>
        </w:rPr>
      </w:pPr>
      <w:r w:rsidRPr="00D44251">
        <w:rPr>
          <w:rFonts w:cs="Times New Roman"/>
          <w:color w:val="1B1718"/>
        </w:rPr>
        <w:t xml:space="preserve">Two single nucleotide polymorphisms (SNP’s) of the MTHFR gene, the C677T (Frosst et al., 1995) and the A1298C as well as the A2756G of the methyltransferase gene (MTR), have been studied in several populations (Weisberg et al., 1998) and supplementation with methylated forms may be beneficial in individuals with known allele polymorphisms. </w:t>
      </w:r>
    </w:p>
    <w:p w14:paraId="1501820C" w14:textId="173219AD" w:rsidR="00C51699" w:rsidRPr="00D44251" w:rsidRDefault="00840C63" w:rsidP="00BB5159">
      <w:pPr>
        <w:pStyle w:val="ListParagraph"/>
        <w:numPr>
          <w:ilvl w:val="0"/>
          <w:numId w:val="32"/>
        </w:numPr>
        <w:tabs>
          <w:tab w:val="left" w:pos="270"/>
        </w:tabs>
        <w:spacing w:after="0"/>
        <w:rPr>
          <w:rFonts w:cs="Times New Roman"/>
        </w:rPr>
      </w:pPr>
      <w:r w:rsidRPr="00D44251">
        <w:rPr>
          <w:rFonts w:cs="Times New Roman"/>
        </w:rPr>
        <w:t xml:space="preserve">A study designed to formally describe patient and health care provider experiences with the diagnosis and clinical management of MTHFR </w:t>
      </w:r>
      <w:hyperlink r:id="rId13" w:history="1">
        <w:r w:rsidRPr="00D44251">
          <w:rPr>
            <w:rStyle w:val="Hyperlink"/>
            <w:rFonts w:cs="Times New Roman"/>
          </w:rPr>
          <w:t>http://www.ncbi.nlm.nih.gov/pubmed/26484755</w:t>
        </w:r>
      </w:hyperlink>
      <w:r w:rsidRPr="00D44251">
        <w:rPr>
          <w:rFonts w:cs="Times New Roman"/>
        </w:rPr>
        <w:t xml:space="preserve">  reported positive results with improvement in physical (60%) and mental/behavioral symptoms (36%) following treatment, including methyl folate with or without other B vitamins (Oberg et al., 2015). Of the thirty patients and eight doctors who participated, doctors largely relied on trial and error to determine treatment doses, frequency and co</w:t>
      </w:r>
      <w:r w:rsidR="00C51699" w:rsidRPr="00D44251">
        <w:rPr>
          <w:rFonts w:cs="Times New Roman"/>
        </w:rPr>
        <w:t>mponents.</w:t>
      </w:r>
    </w:p>
    <w:p w14:paraId="31BE7E08" w14:textId="77777777" w:rsidR="00C51699" w:rsidRDefault="00C51699" w:rsidP="00BB5159">
      <w:pPr>
        <w:tabs>
          <w:tab w:val="left" w:pos="270"/>
        </w:tabs>
        <w:spacing w:after="0"/>
        <w:ind w:left="720"/>
        <w:rPr>
          <w:rFonts w:cs="Times New Roman"/>
        </w:rPr>
      </w:pPr>
    </w:p>
    <w:p w14:paraId="5BFAC908" w14:textId="75E6C91E" w:rsidR="00C51699" w:rsidRPr="00C51699" w:rsidRDefault="00A75426" w:rsidP="00BB5159">
      <w:pPr>
        <w:tabs>
          <w:tab w:val="left" w:pos="270"/>
        </w:tabs>
        <w:spacing w:after="0"/>
        <w:ind w:left="720"/>
        <w:rPr>
          <w:rFonts w:cs="Times New Roman"/>
        </w:rPr>
      </w:pPr>
      <w:r w:rsidRPr="00A75426">
        <w:rPr>
          <w:rFonts w:cs="Times New Roman"/>
          <w:b/>
          <w:u w:val="single"/>
        </w:rPr>
        <w:t>Vitamin B12</w:t>
      </w:r>
      <w:r w:rsidR="00C51699">
        <w:rPr>
          <w:rFonts w:cs="Times New Roman"/>
          <w:b/>
        </w:rPr>
        <w:t xml:space="preserve"> </w:t>
      </w:r>
    </w:p>
    <w:p w14:paraId="558DCCAD" w14:textId="039AAF1F" w:rsidR="00C26F9E" w:rsidRPr="00D44251" w:rsidRDefault="00A75426" w:rsidP="00BB5159">
      <w:pPr>
        <w:pStyle w:val="ListParagraph"/>
        <w:numPr>
          <w:ilvl w:val="0"/>
          <w:numId w:val="33"/>
        </w:numPr>
        <w:tabs>
          <w:tab w:val="left" w:pos="270"/>
        </w:tabs>
        <w:spacing w:after="0"/>
        <w:rPr>
          <w:rFonts w:cs="Times New Roman"/>
          <w:sz w:val="24"/>
          <w:szCs w:val="24"/>
        </w:rPr>
      </w:pPr>
      <w:r w:rsidRPr="00D44251">
        <w:rPr>
          <w:rFonts w:cs="Times New Roman"/>
        </w:rPr>
        <w:t>Metformin treatment is significantly associated with an increased incidence of vitamin B12 deficiency and reduced serum B12 levels; however elevated serum levels can be seen if patient is positive for MTHFR allele polymorphism.</w:t>
      </w:r>
      <w:r w:rsidRPr="00D44251">
        <w:rPr>
          <w:rFonts w:cs="Times New Roman"/>
          <w:sz w:val="24"/>
          <w:szCs w:val="24"/>
        </w:rPr>
        <w:t xml:space="preserve">  </w:t>
      </w:r>
      <w:hyperlink r:id="rId14" w:history="1">
        <w:r w:rsidRPr="0064668B">
          <w:rPr>
            <w:rStyle w:val="Hyperlink"/>
          </w:rPr>
          <w:t>http://www.ncbi.nlm.nih.gov/pubmed/25502588</w:t>
        </w:r>
      </w:hyperlink>
    </w:p>
    <w:p w14:paraId="25C509DA" w14:textId="77777777" w:rsidR="00446568" w:rsidRDefault="00446568" w:rsidP="00BB5159">
      <w:pPr>
        <w:tabs>
          <w:tab w:val="left" w:pos="270"/>
        </w:tabs>
        <w:spacing w:after="0" w:line="276" w:lineRule="auto"/>
        <w:rPr>
          <w:rFonts w:ascii="Times New Roman Bold" w:hAnsi="Times New Roman Bold" w:cs="Times New Roman"/>
          <w:b/>
          <w:bCs/>
        </w:rPr>
      </w:pPr>
    </w:p>
    <w:p w14:paraId="4F24AC76" w14:textId="542F7241" w:rsidR="00BE4A16" w:rsidRPr="00873EAF" w:rsidRDefault="00C26F9E" w:rsidP="00F311B6">
      <w:pPr>
        <w:tabs>
          <w:tab w:val="left" w:pos="270"/>
        </w:tabs>
        <w:spacing w:after="0" w:line="276" w:lineRule="auto"/>
        <w:rPr>
          <w:rFonts w:cs="Times New Roman"/>
          <w:b/>
          <w:bCs/>
        </w:rPr>
      </w:pPr>
      <w:r w:rsidRPr="00873EAF">
        <w:rPr>
          <w:rFonts w:cs="Times New Roman"/>
          <w:b/>
          <w:bCs/>
        </w:rPr>
        <w:t>Helpful References</w:t>
      </w:r>
      <w:r w:rsidR="00873EAF" w:rsidRPr="00873EAF">
        <w:rPr>
          <w:rFonts w:cs="Times New Roman"/>
          <w:b/>
          <w:bCs/>
        </w:rPr>
        <w:t xml:space="preserve">:  </w:t>
      </w:r>
      <w:r w:rsidR="00BE4A16" w:rsidRPr="00873EAF">
        <w:rPr>
          <w:rFonts w:cs="Times New Roman"/>
        </w:rPr>
        <w:t xml:space="preserve">There is an increasing body of knowledge on implications of the MTHFR allele </w:t>
      </w:r>
      <w:r w:rsidR="007C7FE3" w:rsidRPr="00873EAF">
        <w:rPr>
          <w:rFonts w:cs="Times New Roman"/>
        </w:rPr>
        <w:t>polymorphism</w:t>
      </w:r>
      <w:r w:rsidR="00BE4A16" w:rsidRPr="00873EAF">
        <w:rPr>
          <w:rFonts w:cs="Times New Roman"/>
        </w:rPr>
        <w:t xml:space="preserve"> especially as it relates to cognitive function, cardiovascular health, and reproductive health. When</w:t>
      </w:r>
      <w:r w:rsidR="007C7FE3" w:rsidRPr="00873EAF">
        <w:rPr>
          <w:rFonts w:cs="Times New Roman"/>
        </w:rPr>
        <w:t xml:space="preserve"> professionals are</w:t>
      </w:r>
      <w:r w:rsidR="00BE4A16" w:rsidRPr="00873EAF">
        <w:rPr>
          <w:rFonts w:cs="Times New Roman"/>
        </w:rPr>
        <w:t xml:space="preserve"> requesting or interpreting lab values or</w:t>
      </w:r>
      <w:r w:rsidR="007C7FE3" w:rsidRPr="00873EAF">
        <w:rPr>
          <w:rFonts w:cs="Times New Roman"/>
        </w:rPr>
        <w:t xml:space="preserve"> recommending supplementation</w:t>
      </w:r>
      <w:r w:rsidR="00BE4A16" w:rsidRPr="00873EAF">
        <w:rPr>
          <w:rFonts w:cs="Times New Roman"/>
        </w:rPr>
        <w:t xml:space="preserve">, it is important to understand and distinguish between folate and methylated folate for individuals with genetic defects. </w:t>
      </w:r>
    </w:p>
    <w:p w14:paraId="5FE9D506" w14:textId="77777777" w:rsidR="00C26F9E" w:rsidRDefault="00C26F9E" w:rsidP="00F311B6">
      <w:pPr>
        <w:tabs>
          <w:tab w:val="left" w:pos="270"/>
        </w:tabs>
        <w:spacing w:after="0" w:line="276" w:lineRule="auto"/>
        <w:rPr>
          <w:rFonts w:cs="Times New Roman"/>
        </w:rPr>
      </w:pPr>
    </w:p>
    <w:p w14:paraId="59D4D4CF" w14:textId="77777777" w:rsidR="00CE75FE" w:rsidRDefault="00CE75FE" w:rsidP="008E1D3F">
      <w:pPr>
        <w:tabs>
          <w:tab w:val="left" w:pos="270"/>
        </w:tabs>
        <w:spacing w:after="0"/>
        <w:ind w:left="720"/>
        <w:rPr>
          <w:rFonts w:cs="Times New Roman"/>
        </w:rPr>
      </w:pPr>
      <w:r>
        <w:rPr>
          <w:rFonts w:cs="Times New Roman"/>
        </w:rPr>
        <w:t xml:space="preserve">Carolyn Ledowsky, ND. Who Said Men’s Genes Don’t Count? MTGFR &amp; Male Fertility. MTHFR Living. </w:t>
      </w:r>
      <w:hyperlink r:id="rId15" w:history="1">
        <w:r w:rsidRPr="00D03E0A">
          <w:rPr>
            <w:rStyle w:val="Hyperlink"/>
            <w:rFonts w:cs="Times New Roman"/>
          </w:rPr>
          <w:t>http://mthfrliving.com/health-conditions/who-said-mens-genes-dont-count-mthfr-male-fertility/</w:t>
        </w:r>
      </w:hyperlink>
      <w:r>
        <w:rPr>
          <w:rFonts w:cs="Times New Roman"/>
        </w:rPr>
        <w:t>. 2016.</w:t>
      </w:r>
    </w:p>
    <w:p w14:paraId="54F4F984" w14:textId="77777777" w:rsidR="00CE75FE" w:rsidRDefault="00CE75FE" w:rsidP="008E1D3F">
      <w:pPr>
        <w:widowControl w:val="0"/>
        <w:tabs>
          <w:tab w:val="left" w:pos="270"/>
        </w:tabs>
        <w:autoSpaceDE w:val="0"/>
        <w:autoSpaceDN w:val="0"/>
        <w:adjustRightInd w:val="0"/>
        <w:spacing w:after="0"/>
        <w:ind w:left="720"/>
      </w:pPr>
    </w:p>
    <w:p w14:paraId="46E80E33" w14:textId="5C7D2280" w:rsidR="001B3B82" w:rsidRDefault="00182578" w:rsidP="008E1D3F">
      <w:pPr>
        <w:widowControl w:val="0"/>
        <w:tabs>
          <w:tab w:val="left" w:pos="270"/>
        </w:tabs>
        <w:autoSpaceDE w:val="0"/>
        <w:autoSpaceDN w:val="0"/>
        <w:adjustRightInd w:val="0"/>
        <w:spacing w:after="0"/>
        <w:ind w:left="720"/>
      </w:pPr>
      <w:r>
        <w:t>E</w:t>
      </w:r>
      <w:r w:rsidR="001B3B82">
        <w:t xml:space="preserve"> Siobhan Mitchell. B Vitamin P</w:t>
      </w:r>
      <w:r w:rsidR="001B3B82" w:rsidRPr="008B5480">
        <w:t>ol</w:t>
      </w:r>
      <w:r w:rsidR="001B3B82">
        <w:t>ymorphisms and Behavior: Evidence of Associations with Neurodevelopment, Depression, Schizophrenia, Bipolar Disorder and Cognitive D</w:t>
      </w:r>
      <w:r w:rsidR="001B3B82" w:rsidRPr="008B5480">
        <w:t>ecline</w:t>
      </w:r>
      <w:r w:rsidR="001B3B82">
        <w:t xml:space="preserve">. Science Direct. Available at </w:t>
      </w:r>
      <w:hyperlink r:id="rId16" w:history="1">
        <w:r w:rsidR="001B3B82" w:rsidRPr="001B3B82">
          <w:rPr>
            <w:rStyle w:val="Hyperlink"/>
          </w:rPr>
          <w:t>http://www.sciencedirect.com/science/article/pii/S0149763414002048</w:t>
        </w:r>
      </w:hyperlink>
      <w:r w:rsidR="001B3B82" w:rsidRPr="001B3B82">
        <w:rPr>
          <w:rStyle w:val="Hyperlink"/>
          <w:rFonts w:cs="Times New Roman"/>
          <w:color w:val="auto"/>
          <w:u w:val="none"/>
        </w:rPr>
        <w:t xml:space="preserve">. </w:t>
      </w:r>
      <w:r w:rsidR="001B3B82" w:rsidRPr="001B3B82">
        <w:t>2014; 47</w:t>
      </w:r>
      <w:r w:rsidR="001B3B82">
        <w:t>:307/320</w:t>
      </w:r>
    </w:p>
    <w:p w14:paraId="4D90405B" w14:textId="77777777" w:rsidR="00CE75FE" w:rsidRPr="004A7E1E" w:rsidRDefault="00CE75FE" w:rsidP="008E1D3F">
      <w:pPr>
        <w:tabs>
          <w:tab w:val="left" w:pos="270"/>
        </w:tabs>
        <w:spacing w:after="0" w:line="276" w:lineRule="auto"/>
        <w:ind w:left="720"/>
        <w:rPr>
          <w:rFonts w:cs="Times New Roman"/>
          <w:color w:val="3366FF"/>
          <w:highlight w:val="yellow"/>
        </w:rPr>
      </w:pPr>
    </w:p>
    <w:p w14:paraId="3201D480" w14:textId="77777777" w:rsidR="00CE75FE" w:rsidRDefault="00CE75FE" w:rsidP="008E1D3F">
      <w:pPr>
        <w:tabs>
          <w:tab w:val="left" w:pos="270"/>
        </w:tabs>
        <w:spacing w:after="0"/>
        <w:ind w:left="720"/>
      </w:pPr>
      <w:r>
        <w:t>John M. Freeman, M.D., James D. Finkelstein, M.D., and S. Harvey Mudd, M.D.</w:t>
      </w:r>
    </w:p>
    <w:p w14:paraId="0B420C7E" w14:textId="77777777" w:rsidR="00CE75FE" w:rsidRDefault="00CE75FE" w:rsidP="008E1D3F">
      <w:pPr>
        <w:tabs>
          <w:tab w:val="left" w:pos="270"/>
        </w:tabs>
        <w:spacing w:after="0"/>
        <w:ind w:left="720"/>
      </w:pPr>
      <w:r>
        <w:lastRenderedPageBreak/>
        <w:t xml:space="preserve">N Engl J Med. </w:t>
      </w:r>
      <w:r w:rsidRPr="00E85474">
        <w:t>Folate-Responsive Homocystinuria and Schizophrenia — A Defect in Methylation Due to Deficient 5,10-Methylenetetrahydrofolate Reductase Activity</w:t>
      </w:r>
      <w:r>
        <w:t xml:space="preserve">. The New England Jounral of Medicine. </w:t>
      </w:r>
      <w:hyperlink r:id="rId17" w:history="1">
        <w:r w:rsidRPr="00CE64D2">
          <w:rPr>
            <w:rStyle w:val="Hyperlink"/>
          </w:rPr>
          <w:t>http://www.nejm.org/doi/pdf/10.1056/NEJM197503062921001</w:t>
        </w:r>
      </w:hyperlink>
      <w:r>
        <w:t xml:space="preserve">. </w:t>
      </w:r>
      <w:r w:rsidRPr="00E85474">
        <w:t>1975; 292:491-496</w:t>
      </w:r>
    </w:p>
    <w:p w14:paraId="5CBD0B00" w14:textId="77777777" w:rsidR="00CE75FE" w:rsidRDefault="00CE75FE" w:rsidP="008E1D3F">
      <w:pPr>
        <w:tabs>
          <w:tab w:val="left" w:pos="270"/>
        </w:tabs>
        <w:spacing w:after="0"/>
        <w:ind w:left="720"/>
        <w:rPr>
          <w:rFonts w:cs="Times New Roman"/>
        </w:rPr>
      </w:pPr>
    </w:p>
    <w:p w14:paraId="0FF59E0D" w14:textId="77777777" w:rsidR="00CE75FE" w:rsidRDefault="00CE75FE" w:rsidP="008E1D3F">
      <w:pPr>
        <w:tabs>
          <w:tab w:val="left" w:pos="270"/>
        </w:tabs>
        <w:spacing w:after="0"/>
        <w:ind w:left="720"/>
        <w:rPr>
          <w:rFonts w:cs="Times New Roman"/>
        </w:rPr>
      </w:pPr>
      <w:r w:rsidRPr="00E85474">
        <w:rPr>
          <w:rFonts w:cs="Times New Roman"/>
        </w:rPr>
        <w:t>L-Methylfolate: A Promising Therapy for Treatment-Resistant Depression?</w:t>
      </w:r>
      <w:r>
        <w:rPr>
          <w:rFonts w:cs="Times New Roman"/>
        </w:rPr>
        <w:t xml:space="preserve"> </w:t>
      </w:r>
      <w:hyperlink r:id="rId18" w:history="1">
        <w:r w:rsidRPr="00CE64D2">
          <w:rPr>
            <w:rStyle w:val="Hyperlink"/>
            <w:rFonts w:cs="Times New Roman"/>
          </w:rPr>
          <w:t>http://www.psychcongress.co</w:t>
        </w:r>
        <w:r>
          <w:rPr>
            <w:rStyle w:val="Hyperlink"/>
            <w:rFonts w:cs="Times New Roman"/>
          </w:rPr>
          <w:t xml:space="preserve"> </w:t>
        </w:r>
        <w:r w:rsidRPr="00CE64D2">
          <w:rPr>
            <w:rStyle w:val="Hyperlink"/>
            <w:rFonts w:cs="Times New Roman"/>
          </w:rPr>
          <w:t>m/article/l-methylfolate-promising-therapy-treatment-resistant-depression</w:t>
        </w:r>
      </w:hyperlink>
      <w:r>
        <w:rPr>
          <w:rFonts w:cs="Times New Roman"/>
        </w:rPr>
        <w:t xml:space="preserve">. 2013. </w:t>
      </w:r>
    </w:p>
    <w:p w14:paraId="7F5FC9F8" w14:textId="77777777" w:rsidR="00CE75FE" w:rsidRDefault="00CE75FE" w:rsidP="008E1D3F">
      <w:pPr>
        <w:tabs>
          <w:tab w:val="left" w:pos="270"/>
        </w:tabs>
        <w:spacing w:after="0" w:line="276" w:lineRule="auto"/>
        <w:ind w:left="720"/>
        <w:rPr>
          <w:rFonts w:cs="Times New Roman"/>
          <w:highlight w:val="yellow"/>
        </w:rPr>
      </w:pPr>
    </w:p>
    <w:p w14:paraId="18D424A9" w14:textId="77777777" w:rsidR="00CE75FE" w:rsidRPr="00E925D4" w:rsidRDefault="00CE75FE" w:rsidP="008E1D3F">
      <w:pPr>
        <w:tabs>
          <w:tab w:val="left" w:pos="270"/>
        </w:tabs>
        <w:ind w:left="720"/>
      </w:pPr>
      <w:r>
        <w:t xml:space="preserve">Mohamed A. El-Hadidy, Hanaa M. Abdeen, Sherin M. Abd El-Aziz, and Mohammad Al-Harrass. </w:t>
      </w:r>
      <w:r w:rsidRPr="00576035">
        <w:t>MTHFR Gene Polymorphism and Age of Onset of Schizophrenia and Bipolar Disorder</w:t>
      </w:r>
      <w:r>
        <w:t xml:space="preserve">. BioMed Research International. </w:t>
      </w:r>
      <w:hyperlink r:id="rId19" w:history="1">
        <w:r w:rsidRPr="00576035">
          <w:rPr>
            <w:rStyle w:val="Hyperlink"/>
          </w:rPr>
          <w:t>https://www.hindawi.com/journals/bmri/2014/318483/</w:t>
        </w:r>
      </w:hyperlink>
      <w:r>
        <w:t>. 2014; 2014:9</w:t>
      </w:r>
    </w:p>
    <w:p w14:paraId="3329EDAF" w14:textId="77777777" w:rsidR="00D0723F" w:rsidRPr="00C26F9E" w:rsidRDefault="00D0723F" w:rsidP="008E1D3F">
      <w:pPr>
        <w:tabs>
          <w:tab w:val="left" w:pos="270"/>
        </w:tabs>
        <w:spacing w:after="0" w:line="276" w:lineRule="auto"/>
        <w:ind w:left="720"/>
        <w:rPr>
          <w:rFonts w:cs="Times New Roman"/>
          <w:b/>
          <w:color w:val="3366FF"/>
        </w:rPr>
      </w:pPr>
    </w:p>
    <w:p w14:paraId="5D1A8290" w14:textId="1D8F1AB9" w:rsidR="008D16CE" w:rsidRPr="00CE75FE" w:rsidRDefault="000F6F30" w:rsidP="008E1D3F">
      <w:pPr>
        <w:tabs>
          <w:tab w:val="left" w:pos="270"/>
        </w:tabs>
        <w:spacing w:after="0"/>
        <w:ind w:left="720"/>
      </w:pPr>
      <w:r>
        <w:t>MTHFR Genetic Mutation – What it is and How it Can Affect Y</w:t>
      </w:r>
      <w:r w:rsidRPr="00C438D9">
        <w:t>ou</w:t>
      </w:r>
      <w:r>
        <w:t xml:space="preserve">. Stop Thyroid Madness. </w:t>
      </w:r>
      <w:hyperlink r:id="rId20" w:history="1">
        <w:r w:rsidRPr="000F6F30">
          <w:rPr>
            <w:rStyle w:val="Hyperlink"/>
          </w:rPr>
          <w:t>http://www.stopthethyroidmadness.com/mthfr/</w:t>
        </w:r>
      </w:hyperlink>
      <w:r>
        <w:t>.</w:t>
      </w:r>
    </w:p>
    <w:p w14:paraId="1EFC23B1" w14:textId="77777777" w:rsidR="008D7396" w:rsidRPr="004A7E1E" w:rsidRDefault="008D7396" w:rsidP="008E1D3F">
      <w:pPr>
        <w:tabs>
          <w:tab w:val="left" w:pos="270"/>
        </w:tabs>
        <w:spacing w:after="0" w:line="276" w:lineRule="auto"/>
        <w:ind w:left="720"/>
        <w:rPr>
          <w:rStyle w:val="Hyperlink"/>
          <w:rFonts w:cs="Times New Roman"/>
          <w:color w:val="auto"/>
          <w:highlight w:val="yellow"/>
        </w:rPr>
      </w:pPr>
    </w:p>
    <w:p w14:paraId="399BEE3D" w14:textId="74306386" w:rsidR="000F6F30" w:rsidRDefault="000F6F30" w:rsidP="008E1D3F">
      <w:pPr>
        <w:tabs>
          <w:tab w:val="left" w:pos="270"/>
        </w:tabs>
        <w:spacing w:after="0"/>
        <w:ind w:left="720"/>
        <w:rPr>
          <w:rFonts w:cs="Times New Roman"/>
        </w:rPr>
      </w:pPr>
      <w:r w:rsidRPr="007E100B">
        <w:rPr>
          <w:rFonts w:cs="Times New Roman"/>
        </w:rPr>
        <w:t>Robert Haas, MS</w:t>
      </w:r>
      <w:r>
        <w:rPr>
          <w:rFonts w:cs="Times New Roman"/>
        </w:rPr>
        <w:t xml:space="preserve">. </w:t>
      </w:r>
      <w:r w:rsidRPr="007E100B">
        <w:rPr>
          <w:rFonts w:cs="Times New Roman"/>
        </w:rPr>
        <w:t>Is Homocysteine Making You Sick?</w:t>
      </w:r>
      <w:r>
        <w:rPr>
          <w:rFonts w:cs="Times New Roman"/>
        </w:rPr>
        <w:t xml:space="preserve"> Life Extension. </w:t>
      </w:r>
      <w:hyperlink r:id="rId21" w:history="1">
        <w:r w:rsidR="00CE64D2" w:rsidRPr="00CE64D2">
          <w:rPr>
            <w:rStyle w:val="Hyperlink"/>
            <w:rFonts w:cs="Times New Roman"/>
          </w:rPr>
          <w:t>http://www.lifeextension.com/magazine/2009/8/is-homocysteine-making-you-sick/page-01</w:t>
        </w:r>
      </w:hyperlink>
      <w:r>
        <w:rPr>
          <w:rFonts w:cs="Times New Roman"/>
        </w:rPr>
        <w:t>. 2009.</w:t>
      </w:r>
    </w:p>
    <w:p w14:paraId="53AD317D" w14:textId="77777777" w:rsidR="00122F57" w:rsidRPr="004A7E1E" w:rsidRDefault="00122F57" w:rsidP="008E1D3F">
      <w:pPr>
        <w:tabs>
          <w:tab w:val="left" w:pos="270"/>
        </w:tabs>
        <w:spacing w:after="0" w:line="276" w:lineRule="auto"/>
        <w:ind w:left="720"/>
        <w:rPr>
          <w:rFonts w:cs="Times New Roman"/>
          <w:highlight w:val="yellow"/>
        </w:rPr>
      </w:pPr>
    </w:p>
    <w:p w14:paraId="6323777E" w14:textId="4ADAC4FC" w:rsidR="00122F57" w:rsidRDefault="00CE64D2" w:rsidP="008E1D3F">
      <w:pPr>
        <w:tabs>
          <w:tab w:val="left" w:pos="270"/>
        </w:tabs>
        <w:spacing w:after="0"/>
        <w:ind w:left="720"/>
        <w:rPr>
          <w:highlight w:val="yellow"/>
        </w:rPr>
      </w:pPr>
      <w:r w:rsidRPr="00CE64D2">
        <w:t xml:space="preserve">Traci Stein Ph.D., MPH. A Genetic Mutation That Can Affect Mental &amp; Physical Health. Psychology Today. </w:t>
      </w:r>
      <w:hyperlink r:id="rId22" w:history="1">
        <w:r w:rsidRPr="00CE64D2">
          <w:rPr>
            <w:rStyle w:val="Hyperlink"/>
          </w:rPr>
          <w:t>https://www.psychologytoday.com/blog/the-integrationist/201409/genetic-mutation-can-affect-mental-physical-health</w:t>
        </w:r>
      </w:hyperlink>
      <w:r w:rsidRPr="00CE64D2">
        <w:t>. 2014.</w:t>
      </w:r>
    </w:p>
    <w:p w14:paraId="76ACFF98" w14:textId="77777777" w:rsidR="00E925D4" w:rsidRDefault="00E925D4" w:rsidP="00F311B6">
      <w:pPr>
        <w:tabs>
          <w:tab w:val="left" w:pos="270"/>
        </w:tabs>
        <w:spacing w:after="0" w:line="276" w:lineRule="auto"/>
        <w:rPr>
          <w:rFonts w:cs="Times New Roman"/>
        </w:rPr>
      </w:pPr>
    </w:p>
    <w:p w14:paraId="467BA57D" w14:textId="77777777" w:rsidR="00182578" w:rsidRDefault="00182578" w:rsidP="00F311B6">
      <w:pPr>
        <w:spacing w:after="0" w:line="276" w:lineRule="auto"/>
        <w:rPr>
          <w:rFonts w:cs="Times New Roman"/>
        </w:rPr>
      </w:pPr>
    </w:p>
    <w:p w14:paraId="1088880D" w14:textId="77777777" w:rsidR="00182578" w:rsidRDefault="00182578" w:rsidP="00F311B6">
      <w:pPr>
        <w:spacing w:after="0" w:line="276" w:lineRule="auto"/>
        <w:rPr>
          <w:rFonts w:cs="Times New Roman"/>
        </w:rPr>
      </w:pPr>
    </w:p>
    <w:p w14:paraId="5829BB32" w14:textId="77777777" w:rsidR="00B25A1A" w:rsidRPr="00055DEB" w:rsidRDefault="00B25A1A" w:rsidP="00F311B6">
      <w:pPr>
        <w:spacing w:after="0"/>
        <w:ind w:left="720"/>
        <w:rPr>
          <w:rFonts w:cs="Times New Roman"/>
          <w:b/>
        </w:rPr>
      </w:pPr>
      <w:r w:rsidRPr="00055DEB">
        <w:rPr>
          <w:rFonts w:cs="Times New Roman"/>
          <w:b/>
        </w:rPr>
        <w:t>Check one of the following:</w:t>
      </w:r>
    </w:p>
    <w:p w14:paraId="53FF5816" w14:textId="4C5C52FF" w:rsidR="00B25A1A" w:rsidRPr="00BC4CFE" w:rsidRDefault="00B25A1A" w:rsidP="00F311B6">
      <w:pPr>
        <w:pStyle w:val="ListParagraph"/>
        <w:numPr>
          <w:ilvl w:val="0"/>
          <w:numId w:val="29"/>
        </w:numPr>
        <w:shd w:val="clear" w:color="auto" w:fill="FFFFFF"/>
        <w:spacing w:after="0"/>
        <w:ind w:left="720" w:firstLine="0"/>
        <w:rPr>
          <w:rFonts w:eastAsia="Times New Roman" w:cs="Times New Roman"/>
        </w:rPr>
      </w:pPr>
      <w:r w:rsidRPr="00BC4CFE">
        <w:rPr>
          <w:rFonts w:eastAsia="Times New Roman" w:cs="Times New Roman"/>
        </w:rPr>
        <w:t>HIPAA identifiers, including unique patient characteristics were removed prior to submission and publication.</w:t>
      </w:r>
    </w:p>
    <w:p w14:paraId="05E3258D" w14:textId="77777777" w:rsidR="00B25A1A" w:rsidRPr="00055DEB" w:rsidRDefault="007872DB" w:rsidP="00F311B6">
      <w:pPr>
        <w:spacing w:after="0"/>
        <w:ind w:left="720"/>
        <w:rPr>
          <w:rFonts w:cs="Times New Roman"/>
        </w:rPr>
      </w:pPr>
      <w:sdt>
        <w:sdtPr>
          <w:rPr>
            <w:rFonts w:cs="Times New Roman"/>
          </w:rPr>
          <w:id w:val="-716817421"/>
        </w:sdtPr>
        <w:sdtEndPr/>
        <w:sdtContent>
          <w:r w:rsidR="00B25A1A" w:rsidRPr="00055DEB">
            <w:rPr>
              <w:rFonts w:eastAsia="MS Mincho" w:hAnsi="MS Mincho" w:cs="Times New Roman"/>
            </w:rPr>
            <w:t>☐</w:t>
          </w:r>
        </w:sdtContent>
      </w:sdt>
      <w:r w:rsidR="00B25A1A" w:rsidRPr="00055DEB">
        <w:rPr>
          <w:rFonts w:cs="Times New Roman"/>
        </w:rPr>
        <w:t xml:space="preserve"> Consent form has been signed by individual or responsible party and retained by the author for future reference.</w:t>
      </w:r>
    </w:p>
    <w:p w14:paraId="762458BA" w14:textId="77777777" w:rsidR="00B25A1A" w:rsidRPr="00055DEB" w:rsidRDefault="00B25A1A" w:rsidP="00F311B6">
      <w:pPr>
        <w:spacing w:after="0"/>
        <w:ind w:left="720"/>
        <w:rPr>
          <w:rFonts w:cs="Times New Roman"/>
        </w:rPr>
      </w:pPr>
      <w:r w:rsidRPr="00055DEB">
        <w:rPr>
          <w:rFonts w:cs="Times New Roman"/>
        </w:rPr>
        <w:t xml:space="preserve">* AD=Addictions; ED=Eating Disorders; IDD=Intellectual/Developmental Disabilities; MH=Mental Health  </w:t>
      </w:r>
    </w:p>
    <w:p w14:paraId="6B6CD4D9" w14:textId="77777777" w:rsidR="00B25A1A" w:rsidRPr="00055DEB" w:rsidRDefault="00B25A1A" w:rsidP="00F311B6">
      <w:pPr>
        <w:spacing w:after="0"/>
        <w:ind w:left="720"/>
        <w:rPr>
          <w:rFonts w:cs="Times New Roman"/>
        </w:rPr>
      </w:pPr>
      <w:r w:rsidRPr="00055DEB">
        <w:rPr>
          <w:rFonts w:cs="Times New Roman"/>
        </w:rPr>
        <w:t>** Reasoning /thought processes behind diagnosis and treatment plan helpful to future readers</w:t>
      </w:r>
    </w:p>
    <w:p w14:paraId="492E7DA5" w14:textId="77777777" w:rsidR="00B25A1A" w:rsidRPr="00055DEB" w:rsidRDefault="00B25A1A" w:rsidP="00F311B6">
      <w:pPr>
        <w:spacing w:after="0"/>
        <w:ind w:left="720"/>
        <w:rPr>
          <w:rFonts w:cs="Times New Roman"/>
        </w:rPr>
      </w:pPr>
      <w:r w:rsidRPr="00055DEB">
        <w:rPr>
          <w:rFonts w:cs="Times New Roman"/>
        </w:rPr>
        <w:t>*** Attach chart, graph or table depicting evidence of progress</w:t>
      </w:r>
      <w:r w:rsidRPr="00055DEB">
        <w:rPr>
          <w:rFonts w:cs="Times New Roman"/>
        </w:rPr>
        <w:tab/>
      </w:r>
      <w:r w:rsidRPr="00055DEB">
        <w:rPr>
          <w:rFonts w:cs="Times New Roman"/>
        </w:rPr>
        <w:tab/>
        <w:t xml:space="preserve">      </w:t>
      </w:r>
    </w:p>
    <w:p w14:paraId="179703AD" w14:textId="77777777" w:rsidR="002F0C4B" w:rsidRDefault="002F0C4B" w:rsidP="00F311B6">
      <w:pPr>
        <w:spacing w:after="0"/>
        <w:ind w:left="720"/>
        <w:rPr>
          <w:rFonts w:cs="Times New Roman"/>
          <w:b/>
        </w:rPr>
      </w:pPr>
    </w:p>
    <w:p w14:paraId="1774CA6F" w14:textId="72E64237" w:rsidR="00B25A1A" w:rsidRDefault="00B25A1A" w:rsidP="00F311B6">
      <w:pPr>
        <w:spacing w:after="0"/>
        <w:ind w:left="720"/>
        <w:rPr>
          <w:rFonts w:cs="Times New Roman"/>
        </w:rPr>
      </w:pPr>
      <w:r w:rsidRPr="00055DEB">
        <w:rPr>
          <w:rFonts w:cs="Times New Roman"/>
          <w:b/>
        </w:rPr>
        <w:t xml:space="preserve">Submitted by: </w:t>
      </w:r>
      <w:r w:rsidRPr="00055DEB">
        <w:rPr>
          <w:rFonts w:cs="Times New Roman"/>
        </w:rPr>
        <w:t>Beverly Prentice, MS, RDN, LD</w:t>
      </w:r>
      <w:r w:rsidRPr="00055DEB">
        <w:rPr>
          <w:rFonts w:cs="Times New Roman"/>
          <w:b/>
        </w:rPr>
        <w:t xml:space="preserve">     E-mail: </w:t>
      </w:r>
      <w:r w:rsidR="006C07A2">
        <w:rPr>
          <w:rFonts w:cs="Times New Roman"/>
        </w:rPr>
        <w:t>beverlyprentice@gmai</w:t>
      </w:r>
      <w:r w:rsidRPr="00055DEB">
        <w:rPr>
          <w:rFonts w:cs="Times New Roman"/>
        </w:rPr>
        <w:t xml:space="preserve">l.com   </w:t>
      </w:r>
    </w:p>
    <w:p w14:paraId="096BD7A9" w14:textId="735A2F9F" w:rsidR="006C07A2" w:rsidRPr="00055DEB" w:rsidRDefault="009556EC" w:rsidP="00F311B6">
      <w:pPr>
        <w:spacing w:after="0"/>
        <w:ind w:left="720"/>
        <w:rPr>
          <w:rFonts w:cs="Times New Roman"/>
        </w:rPr>
      </w:pPr>
      <w:r>
        <w:rPr>
          <w:rFonts w:cs="Times New Roman"/>
          <w:b/>
        </w:rPr>
        <w:t>a</w:t>
      </w:r>
      <w:r w:rsidR="006C07A2">
        <w:rPr>
          <w:rFonts w:cs="Times New Roman"/>
          <w:b/>
        </w:rPr>
        <w:t xml:space="preserve">nd </w:t>
      </w:r>
      <w:r w:rsidR="006C07A2">
        <w:rPr>
          <w:rFonts w:cs="Times New Roman"/>
        </w:rPr>
        <w:t>Diane Spear</w:t>
      </w:r>
      <w:r w:rsidR="006C07A2" w:rsidRPr="00055DEB">
        <w:rPr>
          <w:rFonts w:cs="Times New Roman"/>
        </w:rPr>
        <w:t>, MS, RDN, LD</w:t>
      </w:r>
      <w:r w:rsidR="006C07A2" w:rsidRPr="00055DEB">
        <w:rPr>
          <w:rFonts w:cs="Times New Roman"/>
          <w:b/>
        </w:rPr>
        <w:t xml:space="preserve">     E-mail: </w:t>
      </w:r>
      <w:r w:rsidR="006C07A2">
        <w:rPr>
          <w:rFonts w:cs="Times New Roman"/>
        </w:rPr>
        <w:t>spear.nutrition@gmai</w:t>
      </w:r>
      <w:r w:rsidR="006C07A2" w:rsidRPr="00055DEB">
        <w:rPr>
          <w:rFonts w:cs="Times New Roman"/>
        </w:rPr>
        <w:t xml:space="preserve">l.com   </w:t>
      </w:r>
    </w:p>
    <w:p w14:paraId="7686BBD8" w14:textId="0815BA9B" w:rsidR="00B25A1A" w:rsidRPr="00055DEB" w:rsidRDefault="00B25A1A" w:rsidP="00F311B6">
      <w:pPr>
        <w:spacing w:after="0"/>
        <w:ind w:left="720"/>
        <w:rPr>
          <w:rFonts w:cs="Times New Roman"/>
          <w:b/>
        </w:rPr>
      </w:pPr>
      <w:r w:rsidRPr="00055DEB">
        <w:rPr>
          <w:rFonts w:cs="Times New Roman"/>
          <w:b/>
        </w:rPr>
        <w:t xml:space="preserve">Date: </w:t>
      </w:r>
      <w:r w:rsidR="009556EC">
        <w:rPr>
          <w:rFonts w:cs="Times New Roman"/>
        </w:rPr>
        <w:t>11/12</w:t>
      </w:r>
      <w:r w:rsidRPr="00055DEB">
        <w:rPr>
          <w:rFonts w:cs="Times New Roman"/>
        </w:rPr>
        <w:t>/2016</w:t>
      </w:r>
    </w:p>
    <w:p w14:paraId="29E13E2A" w14:textId="77777777" w:rsidR="00B25A1A" w:rsidRPr="00055DEB" w:rsidRDefault="00B25A1A" w:rsidP="00F311B6">
      <w:pPr>
        <w:spacing w:after="0"/>
        <w:ind w:left="720"/>
        <w:jc w:val="both"/>
        <w:rPr>
          <w:rFonts w:cs="Times New Roman"/>
          <w:b/>
        </w:rPr>
      </w:pPr>
      <w:r w:rsidRPr="00055DEB">
        <w:rPr>
          <w:rFonts w:cs="Times New Roman"/>
          <w:b/>
        </w:rPr>
        <w:t xml:space="preserve">Submit (non-pdf) to: Ruth Leyse-Wallace at </w:t>
      </w:r>
      <w:hyperlink r:id="rId23" w:history="1">
        <w:r w:rsidRPr="00055DEB">
          <w:rPr>
            <w:rStyle w:val="Hyperlink"/>
            <w:rFonts w:cs="Times New Roman"/>
            <w:b/>
            <w:color w:val="548DD4" w:themeColor="text2" w:themeTint="99"/>
          </w:rPr>
          <w:t>rthlys@cox.net</w:t>
        </w:r>
      </w:hyperlink>
      <w:r w:rsidRPr="00055DEB">
        <w:rPr>
          <w:rFonts w:cs="Times New Roman"/>
          <w:b/>
        </w:rPr>
        <w:t xml:space="preserve"> with “BHN Case Study” in subject line</w:t>
      </w:r>
    </w:p>
    <w:p w14:paraId="411A8BED" w14:textId="77777777" w:rsidR="00B25A1A" w:rsidRPr="00055DEB" w:rsidRDefault="00B25A1A" w:rsidP="00F311B6">
      <w:pPr>
        <w:spacing w:after="0"/>
        <w:rPr>
          <w:rFonts w:cs="Times New Roman"/>
          <w:color w:val="222222"/>
        </w:rPr>
      </w:pPr>
    </w:p>
    <w:p w14:paraId="3276E58E" w14:textId="77777777" w:rsidR="00B25A1A" w:rsidRDefault="00B25A1A" w:rsidP="00055DEB">
      <w:pPr>
        <w:pStyle w:val="ListParagraph"/>
        <w:spacing w:after="0" w:line="276" w:lineRule="auto"/>
        <w:rPr>
          <w:rFonts w:cs="Times New Roman"/>
          <w:color w:val="222222"/>
        </w:rPr>
      </w:pPr>
    </w:p>
    <w:p w14:paraId="165145FD" w14:textId="77777777" w:rsidR="00B25A1A" w:rsidRPr="00055DEB" w:rsidRDefault="00B25A1A" w:rsidP="00055DEB">
      <w:pPr>
        <w:pStyle w:val="ListParagraph"/>
        <w:spacing w:after="0" w:line="276" w:lineRule="auto"/>
        <w:rPr>
          <w:rFonts w:cs="Times New Roman"/>
          <w:color w:val="222222"/>
        </w:rPr>
      </w:pPr>
    </w:p>
    <w:sectPr w:rsidR="00B25A1A" w:rsidRPr="00055DEB" w:rsidSect="00BC000A">
      <w:foot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7FD50" w14:textId="77777777" w:rsidR="007872DB" w:rsidRDefault="007872DB" w:rsidP="00021384">
      <w:pPr>
        <w:spacing w:after="0"/>
      </w:pPr>
      <w:r>
        <w:separator/>
      </w:r>
    </w:p>
  </w:endnote>
  <w:endnote w:type="continuationSeparator" w:id="0">
    <w:p w14:paraId="7049E976" w14:textId="77777777" w:rsidR="007872DB" w:rsidRDefault="007872DB" w:rsidP="000213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Berlin Sans FB">
    <w:altName w:val="Cochin"/>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Italic">
    <w:panose1 w:val="02020503050405090304"/>
    <w:charset w:val="00"/>
    <w:family w:val="auto"/>
    <w:pitch w:val="variable"/>
    <w:sig w:usb0="E0000AFF" w:usb1="00007843" w:usb2="00000001" w:usb3="00000000" w:csb0="000001BF" w:csb1="00000000"/>
  </w:font>
  <w:font w:name="Times New Roman Bold">
    <w:panose1 w:val="02020803070505020304"/>
    <w:charset w:val="00"/>
    <w:family w:val="auto"/>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9751340"/>
      <w:docPartObj>
        <w:docPartGallery w:val="Page Numbers (Bottom of Page)"/>
        <w:docPartUnique/>
      </w:docPartObj>
    </w:sdtPr>
    <w:sdtEndPr/>
    <w:sdtContent>
      <w:sdt>
        <w:sdtPr>
          <w:id w:val="-1302154492"/>
          <w:docPartObj>
            <w:docPartGallery w:val="Page Numbers (Top of Page)"/>
            <w:docPartUnique/>
          </w:docPartObj>
        </w:sdtPr>
        <w:sdtEndPr/>
        <w:sdtContent>
          <w:p w14:paraId="36B32FA3" w14:textId="501B987D" w:rsidR="003D2606" w:rsidRDefault="003D2606">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A3135C">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A3135C">
              <w:rPr>
                <w:b/>
                <w:noProof/>
              </w:rPr>
              <w:t>11</w:t>
            </w:r>
            <w:r>
              <w:rPr>
                <w:b/>
                <w:sz w:val="24"/>
                <w:szCs w:val="24"/>
              </w:rPr>
              <w:fldChar w:fldCharType="end"/>
            </w:r>
          </w:p>
        </w:sdtContent>
      </w:sdt>
    </w:sdtContent>
  </w:sdt>
  <w:p w14:paraId="13374647" w14:textId="3F18C4FB" w:rsidR="003D2606" w:rsidRDefault="003D2606" w:rsidP="0093238A">
    <w:pPr>
      <w:pStyle w:val="Footer"/>
      <w:tabs>
        <w:tab w:val="clear" w:pos="4680"/>
        <w:tab w:val="clear" w:pos="9360"/>
        <w:tab w:val="left" w:pos="14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7F68B8" w14:textId="77777777" w:rsidR="007872DB" w:rsidRDefault="007872DB" w:rsidP="00021384">
      <w:pPr>
        <w:spacing w:after="0"/>
      </w:pPr>
      <w:r>
        <w:separator/>
      </w:r>
    </w:p>
  </w:footnote>
  <w:footnote w:type="continuationSeparator" w:id="0">
    <w:p w14:paraId="1C9436F0" w14:textId="77777777" w:rsidR="007872DB" w:rsidRDefault="007872DB" w:rsidP="0002138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5D0DF1"/>
    <w:multiLevelType w:val="hybridMultilevel"/>
    <w:tmpl w:val="171862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6865A7"/>
    <w:multiLevelType w:val="hybridMultilevel"/>
    <w:tmpl w:val="1B98EF58"/>
    <w:lvl w:ilvl="0" w:tplc="0409000D">
      <w:start w:val="1"/>
      <w:numFmt w:val="bullet"/>
      <w:lvlText w:val=""/>
      <w:lvlJc w:val="left"/>
      <w:pPr>
        <w:ind w:left="1488" w:hanging="360"/>
      </w:pPr>
      <w:rPr>
        <w:rFonts w:ascii="Wingdings" w:hAnsi="Wingdings" w:hint="default"/>
      </w:rPr>
    </w:lvl>
    <w:lvl w:ilvl="1" w:tplc="04090003" w:tentative="1">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4" w15:restartNumberingAfterBreak="0">
    <w:nsid w:val="04F02AB5"/>
    <w:multiLevelType w:val="hybridMultilevel"/>
    <w:tmpl w:val="9702C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C07EDD"/>
    <w:multiLevelType w:val="hybridMultilevel"/>
    <w:tmpl w:val="8E96BB1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9AC348A"/>
    <w:multiLevelType w:val="hybridMultilevel"/>
    <w:tmpl w:val="881867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AD956FD"/>
    <w:multiLevelType w:val="multilevel"/>
    <w:tmpl w:val="C5201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1776A8"/>
    <w:multiLevelType w:val="hybridMultilevel"/>
    <w:tmpl w:val="C1964238"/>
    <w:lvl w:ilvl="0" w:tplc="04090019">
      <w:start w:val="1"/>
      <w:numFmt w:val="lowerLetter"/>
      <w:lvlText w:val="%1."/>
      <w:lvlJc w:val="left"/>
      <w:pPr>
        <w:ind w:left="1511" w:hanging="360"/>
      </w:pPr>
    </w:lvl>
    <w:lvl w:ilvl="1" w:tplc="04090001">
      <w:start w:val="1"/>
      <w:numFmt w:val="bullet"/>
      <w:lvlText w:val=""/>
      <w:lvlJc w:val="left"/>
      <w:pPr>
        <w:ind w:left="2231" w:hanging="360"/>
      </w:pPr>
      <w:rPr>
        <w:rFonts w:ascii="Symbol" w:hAnsi="Symbol" w:hint="default"/>
      </w:rPr>
    </w:lvl>
    <w:lvl w:ilvl="2" w:tplc="09B4A9EC">
      <w:start w:val="1"/>
      <w:numFmt w:val="decimal"/>
      <w:lvlText w:val="%3."/>
      <w:lvlJc w:val="left"/>
      <w:pPr>
        <w:ind w:left="3131" w:hanging="360"/>
      </w:pPr>
      <w:rPr>
        <w:rFonts w:hint="default"/>
      </w:rPr>
    </w:lvl>
    <w:lvl w:ilvl="3" w:tplc="0409000F" w:tentative="1">
      <w:start w:val="1"/>
      <w:numFmt w:val="decimal"/>
      <w:lvlText w:val="%4."/>
      <w:lvlJc w:val="left"/>
      <w:pPr>
        <w:ind w:left="3671" w:hanging="360"/>
      </w:pPr>
    </w:lvl>
    <w:lvl w:ilvl="4" w:tplc="04090019" w:tentative="1">
      <w:start w:val="1"/>
      <w:numFmt w:val="lowerLetter"/>
      <w:lvlText w:val="%5."/>
      <w:lvlJc w:val="left"/>
      <w:pPr>
        <w:ind w:left="4391" w:hanging="360"/>
      </w:pPr>
    </w:lvl>
    <w:lvl w:ilvl="5" w:tplc="0409001B" w:tentative="1">
      <w:start w:val="1"/>
      <w:numFmt w:val="lowerRoman"/>
      <w:lvlText w:val="%6."/>
      <w:lvlJc w:val="right"/>
      <w:pPr>
        <w:ind w:left="5111" w:hanging="180"/>
      </w:pPr>
    </w:lvl>
    <w:lvl w:ilvl="6" w:tplc="0409000F" w:tentative="1">
      <w:start w:val="1"/>
      <w:numFmt w:val="decimal"/>
      <w:lvlText w:val="%7."/>
      <w:lvlJc w:val="left"/>
      <w:pPr>
        <w:ind w:left="5831" w:hanging="360"/>
      </w:pPr>
    </w:lvl>
    <w:lvl w:ilvl="7" w:tplc="04090019" w:tentative="1">
      <w:start w:val="1"/>
      <w:numFmt w:val="lowerLetter"/>
      <w:lvlText w:val="%8."/>
      <w:lvlJc w:val="left"/>
      <w:pPr>
        <w:ind w:left="6551" w:hanging="360"/>
      </w:pPr>
    </w:lvl>
    <w:lvl w:ilvl="8" w:tplc="0409001B" w:tentative="1">
      <w:start w:val="1"/>
      <w:numFmt w:val="lowerRoman"/>
      <w:lvlText w:val="%9."/>
      <w:lvlJc w:val="right"/>
      <w:pPr>
        <w:ind w:left="7271" w:hanging="180"/>
      </w:pPr>
    </w:lvl>
  </w:abstractNum>
  <w:abstractNum w:abstractNumId="9" w15:restartNumberingAfterBreak="0">
    <w:nsid w:val="0F3A4436"/>
    <w:multiLevelType w:val="hybridMultilevel"/>
    <w:tmpl w:val="92F2B0F4"/>
    <w:lvl w:ilvl="0" w:tplc="04090019">
      <w:start w:val="1"/>
      <w:numFmt w:val="lowerLetter"/>
      <w:lvlText w:val="%1."/>
      <w:lvlJc w:val="left"/>
      <w:pPr>
        <w:ind w:left="1511" w:hanging="360"/>
      </w:pPr>
    </w:lvl>
    <w:lvl w:ilvl="1" w:tplc="04090019">
      <w:start w:val="1"/>
      <w:numFmt w:val="lowerLetter"/>
      <w:lvlText w:val="%2."/>
      <w:lvlJc w:val="left"/>
      <w:pPr>
        <w:ind w:left="2231" w:hanging="360"/>
      </w:pPr>
    </w:lvl>
    <w:lvl w:ilvl="2" w:tplc="09B4A9EC">
      <w:start w:val="1"/>
      <w:numFmt w:val="decimal"/>
      <w:lvlText w:val="%3."/>
      <w:lvlJc w:val="left"/>
      <w:pPr>
        <w:ind w:left="3131" w:hanging="360"/>
      </w:pPr>
      <w:rPr>
        <w:rFonts w:hint="default"/>
      </w:rPr>
    </w:lvl>
    <w:lvl w:ilvl="3" w:tplc="0409000F" w:tentative="1">
      <w:start w:val="1"/>
      <w:numFmt w:val="decimal"/>
      <w:lvlText w:val="%4."/>
      <w:lvlJc w:val="left"/>
      <w:pPr>
        <w:ind w:left="3671" w:hanging="360"/>
      </w:pPr>
    </w:lvl>
    <w:lvl w:ilvl="4" w:tplc="04090019" w:tentative="1">
      <w:start w:val="1"/>
      <w:numFmt w:val="lowerLetter"/>
      <w:lvlText w:val="%5."/>
      <w:lvlJc w:val="left"/>
      <w:pPr>
        <w:ind w:left="4391" w:hanging="360"/>
      </w:pPr>
    </w:lvl>
    <w:lvl w:ilvl="5" w:tplc="0409001B" w:tentative="1">
      <w:start w:val="1"/>
      <w:numFmt w:val="lowerRoman"/>
      <w:lvlText w:val="%6."/>
      <w:lvlJc w:val="right"/>
      <w:pPr>
        <w:ind w:left="5111" w:hanging="180"/>
      </w:pPr>
    </w:lvl>
    <w:lvl w:ilvl="6" w:tplc="0409000F" w:tentative="1">
      <w:start w:val="1"/>
      <w:numFmt w:val="decimal"/>
      <w:lvlText w:val="%7."/>
      <w:lvlJc w:val="left"/>
      <w:pPr>
        <w:ind w:left="5831" w:hanging="360"/>
      </w:pPr>
    </w:lvl>
    <w:lvl w:ilvl="7" w:tplc="04090019" w:tentative="1">
      <w:start w:val="1"/>
      <w:numFmt w:val="lowerLetter"/>
      <w:lvlText w:val="%8."/>
      <w:lvlJc w:val="left"/>
      <w:pPr>
        <w:ind w:left="6551" w:hanging="360"/>
      </w:pPr>
    </w:lvl>
    <w:lvl w:ilvl="8" w:tplc="0409001B" w:tentative="1">
      <w:start w:val="1"/>
      <w:numFmt w:val="lowerRoman"/>
      <w:lvlText w:val="%9."/>
      <w:lvlJc w:val="right"/>
      <w:pPr>
        <w:ind w:left="7271" w:hanging="180"/>
      </w:pPr>
    </w:lvl>
  </w:abstractNum>
  <w:abstractNum w:abstractNumId="10" w15:restartNumberingAfterBreak="0">
    <w:nsid w:val="14663BA8"/>
    <w:multiLevelType w:val="hybridMultilevel"/>
    <w:tmpl w:val="F1EC6F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462077"/>
    <w:multiLevelType w:val="hybridMultilevel"/>
    <w:tmpl w:val="593017A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EE5669E"/>
    <w:multiLevelType w:val="hybridMultilevel"/>
    <w:tmpl w:val="98C08AFA"/>
    <w:lvl w:ilvl="0" w:tplc="870AECDE">
      <w:start w:val="1"/>
      <w:numFmt w:val="decimal"/>
      <w:lvlText w:val="%1."/>
      <w:lvlJc w:val="left"/>
      <w:pPr>
        <w:ind w:left="720" w:hanging="360"/>
      </w:pPr>
      <w:rPr>
        <w:rFonts w:hint="default"/>
        <w:b/>
        <w:color w:val="026B9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5062A6"/>
    <w:multiLevelType w:val="hybridMultilevel"/>
    <w:tmpl w:val="9A7CF590"/>
    <w:lvl w:ilvl="0" w:tplc="04090019">
      <w:start w:val="1"/>
      <w:numFmt w:val="lowerLetter"/>
      <w:lvlText w:val="%1."/>
      <w:lvlJc w:val="left"/>
      <w:pPr>
        <w:ind w:left="1511" w:hanging="360"/>
      </w:pPr>
    </w:lvl>
    <w:lvl w:ilvl="1" w:tplc="0409001B">
      <w:start w:val="1"/>
      <w:numFmt w:val="lowerRoman"/>
      <w:lvlText w:val="%2."/>
      <w:lvlJc w:val="right"/>
      <w:pPr>
        <w:ind w:left="2231" w:hanging="360"/>
      </w:pPr>
    </w:lvl>
    <w:lvl w:ilvl="2" w:tplc="09B4A9EC">
      <w:start w:val="1"/>
      <w:numFmt w:val="decimal"/>
      <w:lvlText w:val="%3."/>
      <w:lvlJc w:val="left"/>
      <w:pPr>
        <w:ind w:left="3131" w:hanging="360"/>
      </w:pPr>
      <w:rPr>
        <w:rFonts w:hint="default"/>
      </w:rPr>
    </w:lvl>
    <w:lvl w:ilvl="3" w:tplc="0409000F" w:tentative="1">
      <w:start w:val="1"/>
      <w:numFmt w:val="decimal"/>
      <w:lvlText w:val="%4."/>
      <w:lvlJc w:val="left"/>
      <w:pPr>
        <w:ind w:left="3671" w:hanging="360"/>
      </w:pPr>
    </w:lvl>
    <w:lvl w:ilvl="4" w:tplc="04090019" w:tentative="1">
      <w:start w:val="1"/>
      <w:numFmt w:val="lowerLetter"/>
      <w:lvlText w:val="%5."/>
      <w:lvlJc w:val="left"/>
      <w:pPr>
        <w:ind w:left="4391" w:hanging="360"/>
      </w:pPr>
    </w:lvl>
    <w:lvl w:ilvl="5" w:tplc="0409001B" w:tentative="1">
      <w:start w:val="1"/>
      <w:numFmt w:val="lowerRoman"/>
      <w:lvlText w:val="%6."/>
      <w:lvlJc w:val="right"/>
      <w:pPr>
        <w:ind w:left="5111" w:hanging="180"/>
      </w:pPr>
    </w:lvl>
    <w:lvl w:ilvl="6" w:tplc="0409000F" w:tentative="1">
      <w:start w:val="1"/>
      <w:numFmt w:val="decimal"/>
      <w:lvlText w:val="%7."/>
      <w:lvlJc w:val="left"/>
      <w:pPr>
        <w:ind w:left="5831" w:hanging="360"/>
      </w:pPr>
    </w:lvl>
    <w:lvl w:ilvl="7" w:tplc="04090019" w:tentative="1">
      <w:start w:val="1"/>
      <w:numFmt w:val="lowerLetter"/>
      <w:lvlText w:val="%8."/>
      <w:lvlJc w:val="left"/>
      <w:pPr>
        <w:ind w:left="6551" w:hanging="360"/>
      </w:pPr>
    </w:lvl>
    <w:lvl w:ilvl="8" w:tplc="0409001B" w:tentative="1">
      <w:start w:val="1"/>
      <w:numFmt w:val="lowerRoman"/>
      <w:lvlText w:val="%9."/>
      <w:lvlJc w:val="right"/>
      <w:pPr>
        <w:ind w:left="7271" w:hanging="180"/>
      </w:pPr>
    </w:lvl>
  </w:abstractNum>
  <w:abstractNum w:abstractNumId="14" w15:restartNumberingAfterBreak="0">
    <w:nsid w:val="239950C5"/>
    <w:multiLevelType w:val="hybridMultilevel"/>
    <w:tmpl w:val="9970C6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3F64F8C"/>
    <w:multiLevelType w:val="multilevel"/>
    <w:tmpl w:val="DF9E5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862B2C"/>
    <w:multiLevelType w:val="hybridMultilevel"/>
    <w:tmpl w:val="BA84CF8C"/>
    <w:lvl w:ilvl="0" w:tplc="0409000F">
      <w:start w:val="1"/>
      <w:numFmt w:val="decimal"/>
      <w:lvlText w:val="%1."/>
      <w:lvlJc w:val="left"/>
      <w:pPr>
        <w:ind w:left="720" w:hanging="360"/>
      </w:pPr>
    </w:lvl>
    <w:lvl w:ilvl="1" w:tplc="44B8D15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4A00B7"/>
    <w:multiLevelType w:val="hybridMultilevel"/>
    <w:tmpl w:val="27B48F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9084A2D"/>
    <w:multiLevelType w:val="hybridMultilevel"/>
    <w:tmpl w:val="E81633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9957354"/>
    <w:multiLevelType w:val="hybridMultilevel"/>
    <w:tmpl w:val="53A8C84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FBC047B"/>
    <w:multiLevelType w:val="hybridMultilevel"/>
    <w:tmpl w:val="3B6E4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22319F8"/>
    <w:multiLevelType w:val="hybridMultilevel"/>
    <w:tmpl w:val="1FA69F8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87E7258"/>
    <w:multiLevelType w:val="multilevel"/>
    <w:tmpl w:val="C6A4F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AD5FCD"/>
    <w:multiLevelType w:val="hybridMultilevel"/>
    <w:tmpl w:val="17C64B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27F4A5D"/>
    <w:multiLevelType w:val="hybridMultilevel"/>
    <w:tmpl w:val="179E7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0C530F"/>
    <w:multiLevelType w:val="hybridMultilevel"/>
    <w:tmpl w:val="D65400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DAE5EC2"/>
    <w:multiLevelType w:val="multilevel"/>
    <w:tmpl w:val="296C9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E0A1F55"/>
    <w:multiLevelType w:val="hybridMultilevel"/>
    <w:tmpl w:val="63AC36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75B0C2C"/>
    <w:multiLevelType w:val="hybridMultilevel"/>
    <w:tmpl w:val="5748E73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03632FB"/>
    <w:multiLevelType w:val="hybridMultilevel"/>
    <w:tmpl w:val="07E431F6"/>
    <w:lvl w:ilvl="0" w:tplc="04090019">
      <w:start w:val="1"/>
      <w:numFmt w:val="lowerLetter"/>
      <w:lvlText w:val="%1."/>
      <w:lvlJc w:val="left"/>
      <w:pPr>
        <w:ind w:left="1511" w:hanging="360"/>
      </w:pPr>
    </w:lvl>
    <w:lvl w:ilvl="1" w:tplc="04090001">
      <w:start w:val="1"/>
      <w:numFmt w:val="bullet"/>
      <w:lvlText w:val=""/>
      <w:lvlJc w:val="left"/>
      <w:pPr>
        <w:ind w:left="2231" w:hanging="360"/>
      </w:pPr>
      <w:rPr>
        <w:rFonts w:ascii="Symbol" w:hAnsi="Symbol" w:hint="default"/>
      </w:rPr>
    </w:lvl>
    <w:lvl w:ilvl="2" w:tplc="09B4A9EC">
      <w:start w:val="1"/>
      <w:numFmt w:val="decimal"/>
      <w:lvlText w:val="%3."/>
      <w:lvlJc w:val="left"/>
      <w:pPr>
        <w:ind w:left="3131" w:hanging="360"/>
      </w:pPr>
      <w:rPr>
        <w:rFonts w:hint="default"/>
      </w:rPr>
    </w:lvl>
    <w:lvl w:ilvl="3" w:tplc="0409000F" w:tentative="1">
      <w:start w:val="1"/>
      <w:numFmt w:val="decimal"/>
      <w:lvlText w:val="%4."/>
      <w:lvlJc w:val="left"/>
      <w:pPr>
        <w:ind w:left="3671" w:hanging="360"/>
      </w:pPr>
    </w:lvl>
    <w:lvl w:ilvl="4" w:tplc="04090019" w:tentative="1">
      <w:start w:val="1"/>
      <w:numFmt w:val="lowerLetter"/>
      <w:lvlText w:val="%5."/>
      <w:lvlJc w:val="left"/>
      <w:pPr>
        <w:ind w:left="4391" w:hanging="360"/>
      </w:pPr>
    </w:lvl>
    <w:lvl w:ilvl="5" w:tplc="0409001B" w:tentative="1">
      <w:start w:val="1"/>
      <w:numFmt w:val="lowerRoman"/>
      <w:lvlText w:val="%6."/>
      <w:lvlJc w:val="right"/>
      <w:pPr>
        <w:ind w:left="5111" w:hanging="180"/>
      </w:pPr>
    </w:lvl>
    <w:lvl w:ilvl="6" w:tplc="0409000F" w:tentative="1">
      <w:start w:val="1"/>
      <w:numFmt w:val="decimal"/>
      <w:lvlText w:val="%7."/>
      <w:lvlJc w:val="left"/>
      <w:pPr>
        <w:ind w:left="5831" w:hanging="360"/>
      </w:pPr>
    </w:lvl>
    <w:lvl w:ilvl="7" w:tplc="04090019" w:tentative="1">
      <w:start w:val="1"/>
      <w:numFmt w:val="lowerLetter"/>
      <w:lvlText w:val="%8."/>
      <w:lvlJc w:val="left"/>
      <w:pPr>
        <w:ind w:left="6551" w:hanging="360"/>
      </w:pPr>
    </w:lvl>
    <w:lvl w:ilvl="8" w:tplc="0409001B" w:tentative="1">
      <w:start w:val="1"/>
      <w:numFmt w:val="lowerRoman"/>
      <w:lvlText w:val="%9."/>
      <w:lvlJc w:val="right"/>
      <w:pPr>
        <w:ind w:left="7271" w:hanging="180"/>
      </w:pPr>
    </w:lvl>
  </w:abstractNum>
  <w:abstractNum w:abstractNumId="30" w15:restartNumberingAfterBreak="0">
    <w:nsid w:val="603C19B6"/>
    <w:multiLevelType w:val="hybridMultilevel"/>
    <w:tmpl w:val="38F44C0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CB64E1C"/>
    <w:multiLevelType w:val="hybridMultilevel"/>
    <w:tmpl w:val="C9901268"/>
    <w:lvl w:ilvl="0" w:tplc="8604C9E6">
      <w:start w:val="1"/>
      <w:numFmt w:val="decimal"/>
      <w:lvlText w:val="%1."/>
      <w:lvlJc w:val="left"/>
      <w:pPr>
        <w:ind w:left="720" w:hanging="360"/>
      </w:pPr>
      <w:rPr>
        <w:b/>
      </w:rPr>
    </w:lvl>
    <w:lvl w:ilvl="1" w:tplc="44B8D15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C0480C"/>
    <w:multiLevelType w:val="hybridMultilevel"/>
    <w:tmpl w:val="8FEA663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1022E3"/>
    <w:multiLevelType w:val="hybridMultilevel"/>
    <w:tmpl w:val="427E66E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7D45FFA"/>
    <w:multiLevelType w:val="multilevel"/>
    <w:tmpl w:val="AD0AD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655782"/>
    <w:multiLevelType w:val="hybridMultilevel"/>
    <w:tmpl w:val="AF04BE98"/>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6" w15:restartNumberingAfterBreak="0">
    <w:nsid w:val="7B5A0901"/>
    <w:multiLevelType w:val="hybridMultilevel"/>
    <w:tmpl w:val="24D8CE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1"/>
  </w:num>
  <w:num w:numId="2">
    <w:abstractNumId w:val="4"/>
  </w:num>
  <w:num w:numId="3">
    <w:abstractNumId w:val="0"/>
  </w:num>
  <w:num w:numId="4">
    <w:abstractNumId w:val="1"/>
  </w:num>
  <w:num w:numId="5">
    <w:abstractNumId w:val="26"/>
  </w:num>
  <w:num w:numId="6">
    <w:abstractNumId w:val="15"/>
  </w:num>
  <w:num w:numId="7">
    <w:abstractNumId w:val="34"/>
  </w:num>
  <w:num w:numId="8">
    <w:abstractNumId w:val="22"/>
  </w:num>
  <w:num w:numId="9">
    <w:abstractNumId w:val="7"/>
  </w:num>
  <w:num w:numId="10">
    <w:abstractNumId w:val="12"/>
  </w:num>
  <w:num w:numId="11">
    <w:abstractNumId w:val="23"/>
  </w:num>
  <w:num w:numId="12">
    <w:abstractNumId w:val="2"/>
  </w:num>
  <w:num w:numId="13">
    <w:abstractNumId w:val="9"/>
  </w:num>
  <w:num w:numId="14">
    <w:abstractNumId w:val="14"/>
  </w:num>
  <w:num w:numId="15">
    <w:abstractNumId w:val="35"/>
  </w:num>
  <w:num w:numId="16">
    <w:abstractNumId w:val="10"/>
  </w:num>
  <w:num w:numId="17">
    <w:abstractNumId w:val="25"/>
  </w:num>
  <w:num w:numId="18">
    <w:abstractNumId w:val="36"/>
  </w:num>
  <w:num w:numId="19">
    <w:abstractNumId w:val="13"/>
  </w:num>
  <w:num w:numId="20">
    <w:abstractNumId w:val="8"/>
  </w:num>
  <w:num w:numId="21">
    <w:abstractNumId w:val="6"/>
  </w:num>
  <w:num w:numId="22">
    <w:abstractNumId w:val="27"/>
  </w:num>
  <w:num w:numId="23">
    <w:abstractNumId w:val="20"/>
  </w:num>
  <w:num w:numId="24">
    <w:abstractNumId w:val="16"/>
  </w:num>
  <w:num w:numId="25">
    <w:abstractNumId w:val="32"/>
  </w:num>
  <w:num w:numId="26">
    <w:abstractNumId w:val="18"/>
  </w:num>
  <w:num w:numId="27">
    <w:abstractNumId w:val="17"/>
  </w:num>
  <w:num w:numId="28">
    <w:abstractNumId w:val="28"/>
  </w:num>
  <w:num w:numId="29">
    <w:abstractNumId w:val="3"/>
  </w:num>
  <w:num w:numId="30">
    <w:abstractNumId w:val="24"/>
  </w:num>
  <w:num w:numId="31">
    <w:abstractNumId w:val="19"/>
  </w:num>
  <w:num w:numId="32">
    <w:abstractNumId w:val="21"/>
  </w:num>
  <w:num w:numId="33">
    <w:abstractNumId w:val="30"/>
  </w:num>
  <w:num w:numId="34">
    <w:abstractNumId w:val="29"/>
  </w:num>
  <w:num w:numId="35">
    <w:abstractNumId w:val="11"/>
  </w:num>
  <w:num w:numId="36">
    <w:abstractNumId w:val="5"/>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0F3"/>
    <w:rsid w:val="000007CB"/>
    <w:rsid w:val="0000088D"/>
    <w:rsid w:val="000008BA"/>
    <w:rsid w:val="00000C9C"/>
    <w:rsid w:val="00001331"/>
    <w:rsid w:val="00001710"/>
    <w:rsid w:val="00001795"/>
    <w:rsid w:val="000019A8"/>
    <w:rsid w:val="00001E21"/>
    <w:rsid w:val="00002086"/>
    <w:rsid w:val="00002392"/>
    <w:rsid w:val="00002C8C"/>
    <w:rsid w:val="0000306A"/>
    <w:rsid w:val="000036A3"/>
    <w:rsid w:val="00003B52"/>
    <w:rsid w:val="00003ECB"/>
    <w:rsid w:val="00004425"/>
    <w:rsid w:val="00004C40"/>
    <w:rsid w:val="00004D9A"/>
    <w:rsid w:val="0000527C"/>
    <w:rsid w:val="000052E2"/>
    <w:rsid w:val="000052E9"/>
    <w:rsid w:val="0000542D"/>
    <w:rsid w:val="000059E5"/>
    <w:rsid w:val="00005B11"/>
    <w:rsid w:val="0000615B"/>
    <w:rsid w:val="00006A25"/>
    <w:rsid w:val="00006BE4"/>
    <w:rsid w:val="00006C58"/>
    <w:rsid w:val="00006EFF"/>
    <w:rsid w:val="0000725E"/>
    <w:rsid w:val="000072BF"/>
    <w:rsid w:val="0000757F"/>
    <w:rsid w:val="00007646"/>
    <w:rsid w:val="000078F1"/>
    <w:rsid w:val="000100C0"/>
    <w:rsid w:val="000100DB"/>
    <w:rsid w:val="000105EE"/>
    <w:rsid w:val="00010BC3"/>
    <w:rsid w:val="0001146F"/>
    <w:rsid w:val="00011688"/>
    <w:rsid w:val="0001178D"/>
    <w:rsid w:val="00012E8A"/>
    <w:rsid w:val="000134BD"/>
    <w:rsid w:val="00013B56"/>
    <w:rsid w:val="00013D01"/>
    <w:rsid w:val="000141EA"/>
    <w:rsid w:val="0001439C"/>
    <w:rsid w:val="0001448B"/>
    <w:rsid w:val="00014AF2"/>
    <w:rsid w:val="0001510A"/>
    <w:rsid w:val="0001552D"/>
    <w:rsid w:val="00015661"/>
    <w:rsid w:val="0001568A"/>
    <w:rsid w:val="00015985"/>
    <w:rsid w:val="000163E2"/>
    <w:rsid w:val="000168DF"/>
    <w:rsid w:val="00016B43"/>
    <w:rsid w:val="00016DAB"/>
    <w:rsid w:val="0001740A"/>
    <w:rsid w:val="0001754B"/>
    <w:rsid w:val="0001771C"/>
    <w:rsid w:val="000177F3"/>
    <w:rsid w:val="00017A14"/>
    <w:rsid w:val="00017F53"/>
    <w:rsid w:val="00017FC5"/>
    <w:rsid w:val="0002015F"/>
    <w:rsid w:val="000208BC"/>
    <w:rsid w:val="00020A25"/>
    <w:rsid w:val="00020D59"/>
    <w:rsid w:val="00021384"/>
    <w:rsid w:val="0002148F"/>
    <w:rsid w:val="000214D2"/>
    <w:rsid w:val="000216DE"/>
    <w:rsid w:val="00021E3E"/>
    <w:rsid w:val="000220F6"/>
    <w:rsid w:val="0002275D"/>
    <w:rsid w:val="00022D88"/>
    <w:rsid w:val="00022DF5"/>
    <w:rsid w:val="0002369B"/>
    <w:rsid w:val="00023ADE"/>
    <w:rsid w:val="00023BC0"/>
    <w:rsid w:val="00024184"/>
    <w:rsid w:val="00024650"/>
    <w:rsid w:val="00024D43"/>
    <w:rsid w:val="00025129"/>
    <w:rsid w:val="000251BF"/>
    <w:rsid w:val="00025584"/>
    <w:rsid w:val="0002586B"/>
    <w:rsid w:val="00025915"/>
    <w:rsid w:val="00025DE6"/>
    <w:rsid w:val="000263FF"/>
    <w:rsid w:val="0002658F"/>
    <w:rsid w:val="000265CB"/>
    <w:rsid w:val="000267A1"/>
    <w:rsid w:val="00026D5E"/>
    <w:rsid w:val="00026EA2"/>
    <w:rsid w:val="00026F42"/>
    <w:rsid w:val="000271E6"/>
    <w:rsid w:val="000275C9"/>
    <w:rsid w:val="000300B4"/>
    <w:rsid w:val="0003010F"/>
    <w:rsid w:val="0003038F"/>
    <w:rsid w:val="00030DCE"/>
    <w:rsid w:val="00030DE2"/>
    <w:rsid w:val="0003159B"/>
    <w:rsid w:val="00031621"/>
    <w:rsid w:val="000316B9"/>
    <w:rsid w:val="000318D8"/>
    <w:rsid w:val="000320EB"/>
    <w:rsid w:val="00032191"/>
    <w:rsid w:val="0003291D"/>
    <w:rsid w:val="0003330A"/>
    <w:rsid w:val="000334D8"/>
    <w:rsid w:val="00033C2F"/>
    <w:rsid w:val="00033D01"/>
    <w:rsid w:val="00033E85"/>
    <w:rsid w:val="000348DB"/>
    <w:rsid w:val="00034A48"/>
    <w:rsid w:val="00034D09"/>
    <w:rsid w:val="00034F6A"/>
    <w:rsid w:val="00034F8E"/>
    <w:rsid w:val="000350CE"/>
    <w:rsid w:val="00035351"/>
    <w:rsid w:val="00035427"/>
    <w:rsid w:val="00035579"/>
    <w:rsid w:val="00035610"/>
    <w:rsid w:val="00035D7F"/>
    <w:rsid w:val="0003693B"/>
    <w:rsid w:val="00036FE6"/>
    <w:rsid w:val="00037442"/>
    <w:rsid w:val="0003745E"/>
    <w:rsid w:val="000379FB"/>
    <w:rsid w:val="00037A72"/>
    <w:rsid w:val="00041097"/>
    <w:rsid w:val="000413A9"/>
    <w:rsid w:val="000415CB"/>
    <w:rsid w:val="0004174C"/>
    <w:rsid w:val="00041975"/>
    <w:rsid w:val="00041D18"/>
    <w:rsid w:val="00041FE2"/>
    <w:rsid w:val="0004270D"/>
    <w:rsid w:val="000428AB"/>
    <w:rsid w:val="00042907"/>
    <w:rsid w:val="00042CB4"/>
    <w:rsid w:val="00043562"/>
    <w:rsid w:val="000436DA"/>
    <w:rsid w:val="000437FA"/>
    <w:rsid w:val="00043DA5"/>
    <w:rsid w:val="00043F0F"/>
    <w:rsid w:val="00044001"/>
    <w:rsid w:val="00044DA7"/>
    <w:rsid w:val="00045211"/>
    <w:rsid w:val="000455C9"/>
    <w:rsid w:val="000457CE"/>
    <w:rsid w:val="00045F95"/>
    <w:rsid w:val="000461A8"/>
    <w:rsid w:val="00046355"/>
    <w:rsid w:val="00046916"/>
    <w:rsid w:val="00046A33"/>
    <w:rsid w:val="00046E61"/>
    <w:rsid w:val="00046F9A"/>
    <w:rsid w:val="00047A85"/>
    <w:rsid w:val="00047E6E"/>
    <w:rsid w:val="00050215"/>
    <w:rsid w:val="00050981"/>
    <w:rsid w:val="00050D3D"/>
    <w:rsid w:val="00051601"/>
    <w:rsid w:val="000517EC"/>
    <w:rsid w:val="00051889"/>
    <w:rsid w:val="0005199C"/>
    <w:rsid w:val="00051CD1"/>
    <w:rsid w:val="00051F6B"/>
    <w:rsid w:val="00052177"/>
    <w:rsid w:val="00052196"/>
    <w:rsid w:val="000521B2"/>
    <w:rsid w:val="00052689"/>
    <w:rsid w:val="00052BF0"/>
    <w:rsid w:val="0005329E"/>
    <w:rsid w:val="000535AA"/>
    <w:rsid w:val="0005388B"/>
    <w:rsid w:val="00053A2C"/>
    <w:rsid w:val="0005440A"/>
    <w:rsid w:val="0005453E"/>
    <w:rsid w:val="000546CE"/>
    <w:rsid w:val="0005470F"/>
    <w:rsid w:val="000558E9"/>
    <w:rsid w:val="00055DEB"/>
    <w:rsid w:val="000562AF"/>
    <w:rsid w:val="00056596"/>
    <w:rsid w:val="000567F0"/>
    <w:rsid w:val="00056867"/>
    <w:rsid w:val="00056FAB"/>
    <w:rsid w:val="00057053"/>
    <w:rsid w:val="00057330"/>
    <w:rsid w:val="00057A09"/>
    <w:rsid w:val="00057AE1"/>
    <w:rsid w:val="00057EC1"/>
    <w:rsid w:val="00060265"/>
    <w:rsid w:val="00060611"/>
    <w:rsid w:val="00060DBB"/>
    <w:rsid w:val="00061D73"/>
    <w:rsid w:val="00061E76"/>
    <w:rsid w:val="00061F22"/>
    <w:rsid w:val="0006211A"/>
    <w:rsid w:val="000625B6"/>
    <w:rsid w:val="00062822"/>
    <w:rsid w:val="00062A12"/>
    <w:rsid w:val="00062DD4"/>
    <w:rsid w:val="00062FE0"/>
    <w:rsid w:val="000633E7"/>
    <w:rsid w:val="000638DD"/>
    <w:rsid w:val="000643C2"/>
    <w:rsid w:val="00064411"/>
    <w:rsid w:val="00064ADA"/>
    <w:rsid w:val="00064DE6"/>
    <w:rsid w:val="0006506B"/>
    <w:rsid w:val="0006516A"/>
    <w:rsid w:val="00065286"/>
    <w:rsid w:val="000653C7"/>
    <w:rsid w:val="00065658"/>
    <w:rsid w:val="00065E0C"/>
    <w:rsid w:val="0006689F"/>
    <w:rsid w:val="00066E05"/>
    <w:rsid w:val="00067249"/>
    <w:rsid w:val="000673AC"/>
    <w:rsid w:val="0006741E"/>
    <w:rsid w:val="000674E5"/>
    <w:rsid w:val="0006760B"/>
    <w:rsid w:val="000676A8"/>
    <w:rsid w:val="000678ED"/>
    <w:rsid w:val="00067940"/>
    <w:rsid w:val="00067B22"/>
    <w:rsid w:val="00070A93"/>
    <w:rsid w:val="00070BCC"/>
    <w:rsid w:val="00071170"/>
    <w:rsid w:val="00071C8E"/>
    <w:rsid w:val="00071D29"/>
    <w:rsid w:val="00071D7B"/>
    <w:rsid w:val="0007267A"/>
    <w:rsid w:val="000735D5"/>
    <w:rsid w:val="0007395B"/>
    <w:rsid w:val="00073AB4"/>
    <w:rsid w:val="000740E6"/>
    <w:rsid w:val="00074152"/>
    <w:rsid w:val="000742AE"/>
    <w:rsid w:val="00074659"/>
    <w:rsid w:val="00074C71"/>
    <w:rsid w:val="00075185"/>
    <w:rsid w:val="0007530D"/>
    <w:rsid w:val="000757BF"/>
    <w:rsid w:val="000759F7"/>
    <w:rsid w:val="00075A84"/>
    <w:rsid w:val="000761A3"/>
    <w:rsid w:val="00076621"/>
    <w:rsid w:val="0007724C"/>
    <w:rsid w:val="000774FE"/>
    <w:rsid w:val="0007752E"/>
    <w:rsid w:val="0007780B"/>
    <w:rsid w:val="00077993"/>
    <w:rsid w:val="00077D74"/>
    <w:rsid w:val="0008012C"/>
    <w:rsid w:val="000804C2"/>
    <w:rsid w:val="00080AAB"/>
    <w:rsid w:val="00080C71"/>
    <w:rsid w:val="00081322"/>
    <w:rsid w:val="00081518"/>
    <w:rsid w:val="000815F5"/>
    <w:rsid w:val="00081679"/>
    <w:rsid w:val="00081B85"/>
    <w:rsid w:val="00081F21"/>
    <w:rsid w:val="00081FBB"/>
    <w:rsid w:val="00082801"/>
    <w:rsid w:val="00082AC9"/>
    <w:rsid w:val="00082C3A"/>
    <w:rsid w:val="00082E1D"/>
    <w:rsid w:val="00082ED5"/>
    <w:rsid w:val="00083122"/>
    <w:rsid w:val="000834EE"/>
    <w:rsid w:val="00083664"/>
    <w:rsid w:val="000837D7"/>
    <w:rsid w:val="00084073"/>
    <w:rsid w:val="000845E6"/>
    <w:rsid w:val="00084881"/>
    <w:rsid w:val="00084997"/>
    <w:rsid w:val="00084A00"/>
    <w:rsid w:val="00084FA7"/>
    <w:rsid w:val="0008534B"/>
    <w:rsid w:val="000860B1"/>
    <w:rsid w:val="0008635E"/>
    <w:rsid w:val="00086BAB"/>
    <w:rsid w:val="00086BBE"/>
    <w:rsid w:val="00087176"/>
    <w:rsid w:val="00087DDE"/>
    <w:rsid w:val="00090566"/>
    <w:rsid w:val="00091369"/>
    <w:rsid w:val="00091678"/>
    <w:rsid w:val="000916D1"/>
    <w:rsid w:val="00091B6A"/>
    <w:rsid w:val="00091B9A"/>
    <w:rsid w:val="000923AE"/>
    <w:rsid w:val="000926CC"/>
    <w:rsid w:val="000927D1"/>
    <w:rsid w:val="00092A8E"/>
    <w:rsid w:val="000939CF"/>
    <w:rsid w:val="00093C17"/>
    <w:rsid w:val="000953E7"/>
    <w:rsid w:val="0009599D"/>
    <w:rsid w:val="000959BB"/>
    <w:rsid w:val="00095A4C"/>
    <w:rsid w:val="00095C1B"/>
    <w:rsid w:val="0009606C"/>
    <w:rsid w:val="00096161"/>
    <w:rsid w:val="00096EB2"/>
    <w:rsid w:val="0009759E"/>
    <w:rsid w:val="0009779F"/>
    <w:rsid w:val="000978F1"/>
    <w:rsid w:val="00097F56"/>
    <w:rsid w:val="000A0150"/>
    <w:rsid w:val="000A0199"/>
    <w:rsid w:val="000A031D"/>
    <w:rsid w:val="000A0D7F"/>
    <w:rsid w:val="000A0DB3"/>
    <w:rsid w:val="000A1115"/>
    <w:rsid w:val="000A1206"/>
    <w:rsid w:val="000A16E9"/>
    <w:rsid w:val="000A1757"/>
    <w:rsid w:val="000A187D"/>
    <w:rsid w:val="000A1D53"/>
    <w:rsid w:val="000A2736"/>
    <w:rsid w:val="000A27C9"/>
    <w:rsid w:val="000A29EC"/>
    <w:rsid w:val="000A2B0E"/>
    <w:rsid w:val="000A4302"/>
    <w:rsid w:val="000A463C"/>
    <w:rsid w:val="000A48AD"/>
    <w:rsid w:val="000A496F"/>
    <w:rsid w:val="000A4B7E"/>
    <w:rsid w:val="000A4BDE"/>
    <w:rsid w:val="000A4BF7"/>
    <w:rsid w:val="000A4D4C"/>
    <w:rsid w:val="000A5691"/>
    <w:rsid w:val="000A57C4"/>
    <w:rsid w:val="000A57FF"/>
    <w:rsid w:val="000A5811"/>
    <w:rsid w:val="000A5868"/>
    <w:rsid w:val="000A5A1D"/>
    <w:rsid w:val="000A6017"/>
    <w:rsid w:val="000A653C"/>
    <w:rsid w:val="000A66A0"/>
    <w:rsid w:val="000A6F57"/>
    <w:rsid w:val="000A7755"/>
    <w:rsid w:val="000A787A"/>
    <w:rsid w:val="000A7B12"/>
    <w:rsid w:val="000B00ED"/>
    <w:rsid w:val="000B01A6"/>
    <w:rsid w:val="000B0451"/>
    <w:rsid w:val="000B0F36"/>
    <w:rsid w:val="000B1A20"/>
    <w:rsid w:val="000B1B33"/>
    <w:rsid w:val="000B2318"/>
    <w:rsid w:val="000B2730"/>
    <w:rsid w:val="000B2A5C"/>
    <w:rsid w:val="000B3280"/>
    <w:rsid w:val="000B34EA"/>
    <w:rsid w:val="000B3E5C"/>
    <w:rsid w:val="000B3E8D"/>
    <w:rsid w:val="000B47D2"/>
    <w:rsid w:val="000B4E05"/>
    <w:rsid w:val="000B4E7C"/>
    <w:rsid w:val="000B5266"/>
    <w:rsid w:val="000B53A1"/>
    <w:rsid w:val="000B53BB"/>
    <w:rsid w:val="000B5845"/>
    <w:rsid w:val="000B5BA4"/>
    <w:rsid w:val="000B6002"/>
    <w:rsid w:val="000B6025"/>
    <w:rsid w:val="000B6441"/>
    <w:rsid w:val="000B699A"/>
    <w:rsid w:val="000B6B4D"/>
    <w:rsid w:val="000B6BC5"/>
    <w:rsid w:val="000B6EEE"/>
    <w:rsid w:val="000B7065"/>
    <w:rsid w:val="000B7395"/>
    <w:rsid w:val="000B73F1"/>
    <w:rsid w:val="000B754D"/>
    <w:rsid w:val="000B7898"/>
    <w:rsid w:val="000B7D65"/>
    <w:rsid w:val="000C02BC"/>
    <w:rsid w:val="000C0740"/>
    <w:rsid w:val="000C07EE"/>
    <w:rsid w:val="000C0F57"/>
    <w:rsid w:val="000C1796"/>
    <w:rsid w:val="000C1B0C"/>
    <w:rsid w:val="000C1EE5"/>
    <w:rsid w:val="000C1F96"/>
    <w:rsid w:val="000C2254"/>
    <w:rsid w:val="000C24D9"/>
    <w:rsid w:val="000C2C54"/>
    <w:rsid w:val="000C3046"/>
    <w:rsid w:val="000C30B2"/>
    <w:rsid w:val="000C32DE"/>
    <w:rsid w:val="000C3B18"/>
    <w:rsid w:val="000C3EA4"/>
    <w:rsid w:val="000C45DA"/>
    <w:rsid w:val="000C4F06"/>
    <w:rsid w:val="000C50D2"/>
    <w:rsid w:val="000C53C5"/>
    <w:rsid w:val="000C55A4"/>
    <w:rsid w:val="000C5910"/>
    <w:rsid w:val="000C6019"/>
    <w:rsid w:val="000C6A20"/>
    <w:rsid w:val="000C6C17"/>
    <w:rsid w:val="000C6DA0"/>
    <w:rsid w:val="000C723E"/>
    <w:rsid w:val="000C7463"/>
    <w:rsid w:val="000D020E"/>
    <w:rsid w:val="000D0499"/>
    <w:rsid w:val="000D056D"/>
    <w:rsid w:val="000D071B"/>
    <w:rsid w:val="000D127D"/>
    <w:rsid w:val="000D18CA"/>
    <w:rsid w:val="000D1F2B"/>
    <w:rsid w:val="000D254F"/>
    <w:rsid w:val="000D2685"/>
    <w:rsid w:val="000D3206"/>
    <w:rsid w:val="000D32E0"/>
    <w:rsid w:val="000D338E"/>
    <w:rsid w:val="000D35F3"/>
    <w:rsid w:val="000D3A12"/>
    <w:rsid w:val="000D3A69"/>
    <w:rsid w:val="000D3D40"/>
    <w:rsid w:val="000D3F5C"/>
    <w:rsid w:val="000D415B"/>
    <w:rsid w:val="000D48EF"/>
    <w:rsid w:val="000D4A80"/>
    <w:rsid w:val="000D4D7E"/>
    <w:rsid w:val="000D556B"/>
    <w:rsid w:val="000D590E"/>
    <w:rsid w:val="000D5AF2"/>
    <w:rsid w:val="000D5C0A"/>
    <w:rsid w:val="000D5F0F"/>
    <w:rsid w:val="000D603C"/>
    <w:rsid w:val="000D63E5"/>
    <w:rsid w:val="000D64F3"/>
    <w:rsid w:val="000D65C3"/>
    <w:rsid w:val="000D6ADB"/>
    <w:rsid w:val="000D6CA1"/>
    <w:rsid w:val="000D6D4F"/>
    <w:rsid w:val="000D6D64"/>
    <w:rsid w:val="000D6ED4"/>
    <w:rsid w:val="000D71C0"/>
    <w:rsid w:val="000D72ED"/>
    <w:rsid w:val="000D7361"/>
    <w:rsid w:val="000D75D2"/>
    <w:rsid w:val="000D7B9A"/>
    <w:rsid w:val="000D7DC6"/>
    <w:rsid w:val="000E085E"/>
    <w:rsid w:val="000E0C3F"/>
    <w:rsid w:val="000E0F12"/>
    <w:rsid w:val="000E0FDD"/>
    <w:rsid w:val="000E1955"/>
    <w:rsid w:val="000E1A52"/>
    <w:rsid w:val="000E1AA9"/>
    <w:rsid w:val="000E1C3C"/>
    <w:rsid w:val="000E2563"/>
    <w:rsid w:val="000E2583"/>
    <w:rsid w:val="000E25AC"/>
    <w:rsid w:val="000E2748"/>
    <w:rsid w:val="000E2A4C"/>
    <w:rsid w:val="000E2CD4"/>
    <w:rsid w:val="000E2D2F"/>
    <w:rsid w:val="000E2EA5"/>
    <w:rsid w:val="000E3BEF"/>
    <w:rsid w:val="000E3CB6"/>
    <w:rsid w:val="000E3FBB"/>
    <w:rsid w:val="000E4110"/>
    <w:rsid w:val="000E4234"/>
    <w:rsid w:val="000E42D8"/>
    <w:rsid w:val="000E4343"/>
    <w:rsid w:val="000E43F9"/>
    <w:rsid w:val="000E45AE"/>
    <w:rsid w:val="000E4C60"/>
    <w:rsid w:val="000E4C95"/>
    <w:rsid w:val="000E4D97"/>
    <w:rsid w:val="000E5077"/>
    <w:rsid w:val="000E5236"/>
    <w:rsid w:val="000E5858"/>
    <w:rsid w:val="000E5A7C"/>
    <w:rsid w:val="000E5DA5"/>
    <w:rsid w:val="000E5EF0"/>
    <w:rsid w:val="000E6072"/>
    <w:rsid w:val="000E68C8"/>
    <w:rsid w:val="000E716F"/>
    <w:rsid w:val="000E7C15"/>
    <w:rsid w:val="000F0435"/>
    <w:rsid w:val="000F0948"/>
    <w:rsid w:val="000F0B1E"/>
    <w:rsid w:val="000F10C2"/>
    <w:rsid w:val="000F1B55"/>
    <w:rsid w:val="000F1D0D"/>
    <w:rsid w:val="000F2063"/>
    <w:rsid w:val="000F23DE"/>
    <w:rsid w:val="000F2466"/>
    <w:rsid w:val="000F25E1"/>
    <w:rsid w:val="000F26AA"/>
    <w:rsid w:val="000F2765"/>
    <w:rsid w:val="000F2F18"/>
    <w:rsid w:val="000F3444"/>
    <w:rsid w:val="000F37D2"/>
    <w:rsid w:val="000F38AC"/>
    <w:rsid w:val="000F3ED8"/>
    <w:rsid w:val="000F428D"/>
    <w:rsid w:val="000F42BD"/>
    <w:rsid w:val="000F50AC"/>
    <w:rsid w:val="000F52B2"/>
    <w:rsid w:val="000F5C83"/>
    <w:rsid w:val="000F625E"/>
    <w:rsid w:val="000F67AB"/>
    <w:rsid w:val="000F67D4"/>
    <w:rsid w:val="000F6F30"/>
    <w:rsid w:val="000F70E1"/>
    <w:rsid w:val="000F7F7A"/>
    <w:rsid w:val="00100102"/>
    <w:rsid w:val="0010062C"/>
    <w:rsid w:val="001006B6"/>
    <w:rsid w:val="001006C4"/>
    <w:rsid w:val="001008A1"/>
    <w:rsid w:val="001012BE"/>
    <w:rsid w:val="001012DE"/>
    <w:rsid w:val="00101402"/>
    <w:rsid w:val="0010163A"/>
    <w:rsid w:val="001016C5"/>
    <w:rsid w:val="00102DB4"/>
    <w:rsid w:val="00103281"/>
    <w:rsid w:val="001032EE"/>
    <w:rsid w:val="00103389"/>
    <w:rsid w:val="00103A1A"/>
    <w:rsid w:val="00103E48"/>
    <w:rsid w:val="001040A1"/>
    <w:rsid w:val="001046FE"/>
    <w:rsid w:val="00104B04"/>
    <w:rsid w:val="001054C8"/>
    <w:rsid w:val="0010561C"/>
    <w:rsid w:val="001056C9"/>
    <w:rsid w:val="0010579A"/>
    <w:rsid w:val="0010652E"/>
    <w:rsid w:val="00106532"/>
    <w:rsid w:val="0010688E"/>
    <w:rsid w:val="00106B6B"/>
    <w:rsid w:val="0010709C"/>
    <w:rsid w:val="001071DD"/>
    <w:rsid w:val="00107338"/>
    <w:rsid w:val="0010762B"/>
    <w:rsid w:val="001107D3"/>
    <w:rsid w:val="00110F9C"/>
    <w:rsid w:val="001114B5"/>
    <w:rsid w:val="00111858"/>
    <w:rsid w:val="0011185A"/>
    <w:rsid w:val="001118BB"/>
    <w:rsid w:val="00111A4A"/>
    <w:rsid w:val="00111A7F"/>
    <w:rsid w:val="00112506"/>
    <w:rsid w:val="0011292D"/>
    <w:rsid w:val="00112BD0"/>
    <w:rsid w:val="00112F8D"/>
    <w:rsid w:val="00112F8F"/>
    <w:rsid w:val="00113127"/>
    <w:rsid w:val="00113209"/>
    <w:rsid w:val="0011357C"/>
    <w:rsid w:val="00113AD2"/>
    <w:rsid w:val="00113B76"/>
    <w:rsid w:val="0011408E"/>
    <w:rsid w:val="0011433C"/>
    <w:rsid w:val="001145AE"/>
    <w:rsid w:val="0011481E"/>
    <w:rsid w:val="00114FEC"/>
    <w:rsid w:val="001167C8"/>
    <w:rsid w:val="00116FFF"/>
    <w:rsid w:val="00117314"/>
    <w:rsid w:val="00117B1C"/>
    <w:rsid w:val="00120031"/>
    <w:rsid w:val="001206AC"/>
    <w:rsid w:val="00120828"/>
    <w:rsid w:val="00120D5B"/>
    <w:rsid w:val="00121102"/>
    <w:rsid w:val="00121181"/>
    <w:rsid w:val="0012133E"/>
    <w:rsid w:val="00121804"/>
    <w:rsid w:val="00121D55"/>
    <w:rsid w:val="00121EE1"/>
    <w:rsid w:val="00122F57"/>
    <w:rsid w:val="001230CF"/>
    <w:rsid w:val="00123280"/>
    <w:rsid w:val="0012353B"/>
    <w:rsid w:val="00123DC8"/>
    <w:rsid w:val="0012402E"/>
    <w:rsid w:val="00124279"/>
    <w:rsid w:val="0012465E"/>
    <w:rsid w:val="00124A4E"/>
    <w:rsid w:val="00124FE3"/>
    <w:rsid w:val="001256D1"/>
    <w:rsid w:val="00125954"/>
    <w:rsid w:val="00125FC6"/>
    <w:rsid w:val="00125FD5"/>
    <w:rsid w:val="00126448"/>
    <w:rsid w:val="0012663A"/>
    <w:rsid w:val="00126C0C"/>
    <w:rsid w:val="00126C19"/>
    <w:rsid w:val="00127174"/>
    <w:rsid w:val="00127188"/>
    <w:rsid w:val="001274F7"/>
    <w:rsid w:val="0012788A"/>
    <w:rsid w:val="00127BB8"/>
    <w:rsid w:val="00130138"/>
    <w:rsid w:val="00130266"/>
    <w:rsid w:val="00130512"/>
    <w:rsid w:val="0013051F"/>
    <w:rsid w:val="001305D3"/>
    <w:rsid w:val="0013098C"/>
    <w:rsid w:val="00130A02"/>
    <w:rsid w:val="00130A61"/>
    <w:rsid w:val="00130EA7"/>
    <w:rsid w:val="001310F5"/>
    <w:rsid w:val="001311F1"/>
    <w:rsid w:val="00131550"/>
    <w:rsid w:val="001315AF"/>
    <w:rsid w:val="00131984"/>
    <w:rsid w:val="00131AAA"/>
    <w:rsid w:val="00131C8E"/>
    <w:rsid w:val="00131DD8"/>
    <w:rsid w:val="00131F1B"/>
    <w:rsid w:val="001324FC"/>
    <w:rsid w:val="00132FA7"/>
    <w:rsid w:val="001334EF"/>
    <w:rsid w:val="00133B4A"/>
    <w:rsid w:val="00133E14"/>
    <w:rsid w:val="00133E7D"/>
    <w:rsid w:val="00133F48"/>
    <w:rsid w:val="001343DC"/>
    <w:rsid w:val="00134550"/>
    <w:rsid w:val="00134911"/>
    <w:rsid w:val="00134953"/>
    <w:rsid w:val="00134969"/>
    <w:rsid w:val="00134CCF"/>
    <w:rsid w:val="0013548F"/>
    <w:rsid w:val="001357C0"/>
    <w:rsid w:val="001358A7"/>
    <w:rsid w:val="001358C7"/>
    <w:rsid w:val="00135ECB"/>
    <w:rsid w:val="00136523"/>
    <w:rsid w:val="0013680B"/>
    <w:rsid w:val="0013686A"/>
    <w:rsid w:val="0013716C"/>
    <w:rsid w:val="001371D7"/>
    <w:rsid w:val="0013735D"/>
    <w:rsid w:val="00137791"/>
    <w:rsid w:val="00137D72"/>
    <w:rsid w:val="00140087"/>
    <w:rsid w:val="001416E8"/>
    <w:rsid w:val="00141744"/>
    <w:rsid w:val="001417C4"/>
    <w:rsid w:val="00141C90"/>
    <w:rsid w:val="001421A4"/>
    <w:rsid w:val="001423A9"/>
    <w:rsid w:val="00142A33"/>
    <w:rsid w:val="00142A51"/>
    <w:rsid w:val="00143109"/>
    <w:rsid w:val="0014382C"/>
    <w:rsid w:val="00143862"/>
    <w:rsid w:val="0014430A"/>
    <w:rsid w:val="001443FE"/>
    <w:rsid w:val="00144505"/>
    <w:rsid w:val="00144A56"/>
    <w:rsid w:val="00144B43"/>
    <w:rsid w:val="00144CD4"/>
    <w:rsid w:val="00144D7F"/>
    <w:rsid w:val="00144DEA"/>
    <w:rsid w:val="00144F9F"/>
    <w:rsid w:val="001452B1"/>
    <w:rsid w:val="00145355"/>
    <w:rsid w:val="00145525"/>
    <w:rsid w:val="0014566B"/>
    <w:rsid w:val="001459E8"/>
    <w:rsid w:val="0014657D"/>
    <w:rsid w:val="00146B2E"/>
    <w:rsid w:val="00146B6A"/>
    <w:rsid w:val="0014771E"/>
    <w:rsid w:val="001479CA"/>
    <w:rsid w:val="00147D74"/>
    <w:rsid w:val="001502A5"/>
    <w:rsid w:val="0015067F"/>
    <w:rsid w:val="001509E2"/>
    <w:rsid w:val="00150C80"/>
    <w:rsid w:val="00150CAD"/>
    <w:rsid w:val="00150FD9"/>
    <w:rsid w:val="00151342"/>
    <w:rsid w:val="00151456"/>
    <w:rsid w:val="00151691"/>
    <w:rsid w:val="001516ED"/>
    <w:rsid w:val="001517B3"/>
    <w:rsid w:val="00151845"/>
    <w:rsid w:val="00151DE9"/>
    <w:rsid w:val="00153307"/>
    <w:rsid w:val="001538D4"/>
    <w:rsid w:val="00154015"/>
    <w:rsid w:val="001549CF"/>
    <w:rsid w:val="00154AB3"/>
    <w:rsid w:val="00154B31"/>
    <w:rsid w:val="00155A58"/>
    <w:rsid w:val="00156183"/>
    <w:rsid w:val="00156570"/>
    <w:rsid w:val="00157076"/>
    <w:rsid w:val="0015735D"/>
    <w:rsid w:val="0015748A"/>
    <w:rsid w:val="00157A60"/>
    <w:rsid w:val="00157F62"/>
    <w:rsid w:val="00160109"/>
    <w:rsid w:val="00160B15"/>
    <w:rsid w:val="00160C30"/>
    <w:rsid w:val="00160D51"/>
    <w:rsid w:val="00160F90"/>
    <w:rsid w:val="00161128"/>
    <w:rsid w:val="00161147"/>
    <w:rsid w:val="00161163"/>
    <w:rsid w:val="001611ED"/>
    <w:rsid w:val="00161396"/>
    <w:rsid w:val="00162211"/>
    <w:rsid w:val="0016223F"/>
    <w:rsid w:val="0016231B"/>
    <w:rsid w:val="00162482"/>
    <w:rsid w:val="00162D01"/>
    <w:rsid w:val="001633D5"/>
    <w:rsid w:val="00163425"/>
    <w:rsid w:val="00163B55"/>
    <w:rsid w:val="00163C4D"/>
    <w:rsid w:val="0016412E"/>
    <w:rsid w:val="00164143"/>
    <w:rsid w:val="0016430C"/>
    <w:rsid w:val="00164547"/>
    <w:rsid w:val="00165172"/>
    <w:rsid w:val="001658E5"/>
    <w:rsid w:val="00165AB3"/>
    <w:rsid w:val="00165C67"/>
    <w:rsid w:val="00165EAF"/>
    <w:rsid w:val="00165EC0"/>
    <w:rsid w:val="00166329"/>
    <w:rsid w:val="001666FE"/>
    <w:rsid w:val="00167421"/>
    <w:rsid w:val="001676F5"/>
    <w:rsid w:val="00167840"/>
    <w:rsid w:val="0016798F"/>
    <w:rsid w:val="00167D5F"/>
    <w:rsid w:val="00167E80"/>
    <w:rsid w:val="0017027C"/>
    <w:rsid w:val="00170650"/>
    <w:rsid w:val="00170733"/>
    <w:rsid w:val="00170BD8"/>
    <w:rsid w:val="00170E82"/>
    <w:rsid w:val="0017197B"/>
    <w:rsid w:val="00171E86"/>
    <w:rsid w:val="00171EBE"/>
    <w:rsid w:val="0017209F"/>
    <w:rsid w:val="00172195"/>
    <w:rsid w:val="00172425"/>
    <w:rsid w:val="00172578"/>
    <w:rsid w:val="00172728"/>
    <w:rsid w:val="0017288C"/>
    <w:rsid w:val="001729C3"/>
    <w:rsid w:val="00172B17"/>
    <w:rsid w:val="00172BBC"/>
    <w:rsid w:val="00172CCC"/>
    <w:rsid w:val="00172CDC"/>
    <w:rsid w:val="0017304C"/>
    <w:rsid w:val="00173A92"/>
    <w:rsid w:val="00174065"/>
    <w:rsid w:val="00174097"/>
    <w:rsid w:val="00174156"/>
    <w:rsid w:val="001746E8"/>
    <w:rsid w:val="00174D6E"/>
    <w:rsid w:val="00175349"/>
    <w:rsid w:val="001759CF"/>
    <w:rsid w:val="00175A1F"/>
    <w:rsid w:val="00175E89"/>
    <w:rsid w:val="0017611F"/>
    <w:rsid w:val="0017613F"/>
    <w:rsid w:val="00176977"/>
    <w:rsid w:val="00176BFF"/>
    <w:rsid w:val="001771F1"/>
    <w:rsid w:val="00177751"/>
    <w:rsid w:val="00177C06"/>
    <w:rsid w:val="00177DAE"/>
    <w:rsid w:val="0018059F"/>
    <w:rsid w:val="00180673"/>
    <w:rsid w:val="00180768"/>
    <w:rsid w:val="00180777"/>
    <w:rsid w:val="00180FCD"/>
    <w:rsid w:val="001814A7"/>
    <w:rsid w:val="00182268"/>
    <w:rsid w:val="00182578"/>
    <w:rsid w:val="001825D1"/>
    <w:rsid w:val="00182624"/>
    <w:rsid w:val="00182AA2"/>
    <w:rsid w:val="00182DDC"/>
    <w:rsid w:val="00182FA8"/>
    <w:rsid w:val="00183548"/>
    <w:rsid w:val="001835C1"/>
    <w:rsid w:val="001838C5"/>
    <w:rsid w:val="00183A6C"/>
    <w:rsid w:val="00183BDE"/>
    <w:rsid w:val="00183D3E"/>
    <w:rsid w:val="00183F25"/>
    <w:rsid w:val="00183FAF"/>
    <w:rsid w:val="00184161"/>
    <w:rsid w:val="001841EC"/>
    <w:rsid w:val="00184AD6"/>
    <w:rsid w:val="00184C15"/>
    <w:rsid w:val="00184CD1"/>
    <w:rsid w:val="00184E85"/>
    <w:rsid w:val="001857F3"/>
    <w:rsid w:val="00185C21"/>
    <w:rsid w:val="00187070"/>
    <w:rsid w:val="00187201"/>
    <w:rsid w:val="001874F8"/>
    <w:rsid w:val="0018797B"/>
    <w:rsid w:val="0019056C"/>
    <w:rsid w:val="001908FE"/>
    <w:rsid w:val="00191355"/>
    <w:rsid w:val="0019144C"/>
    <w:rsid w:val="00191658"/>
    <w:rsid w:val="0019195C"/>
    <w:rsid w:val="001922A6"/>
    <w:rsid w:val="001923AE"/>
    <w:rsid w:val="0019284B"/>
    <w:rsid w:val="001930C5"/>
    <w:rsid w:val="001937D4"/>
    <w:rsid w:val="001939CE"/>
    <w:rsid w:val="001939E2"/>
    <w:rsid w:val="00193C5C"/>
    <w:rsid w:val="00193CF7"/>
    <w:rsid w:val="001940B3"/>
    <w:rsid w:val="0019433E"/>
    <w:rsid w:val="00194650"/>
    <w:rsid w:val="001947A1"/>
    <w:rsid w:val="00194DBB"/>
    <w:rsid w:val="001952DC"/>
    <w:rsid w:val="001954AF"/>
    <w:rsid w:val="00195594"/>
    <w:rsid w:val="00195920"/>
    <w:rsid w:val="00195A82"/>
    <w:rsid w:val="00195B26"/>
    <w:rsid w:val="00195DAA"/>
    <w:rsid w:val="00195FD4"/>
    <w:rsid w:val="001960FD"/>
    <w:rsid w:val="0019682D"/>
    <w:rsid w:val="00196E89"/>
    <w:rsid w:val="00196F33"/>
    <w:rsid w:val="00197ABA"/>
    <w:rsid w:val="001A02C3"/>
    <w:rsid w:val="001A08EB"/>
    <w:rsid w:val="001A17A2"/>
    <w:rsid w:val="001A1B86"/>
    <w:rsid w:val="001A1BCB"/>
    <w:rsid w:val="001A1EB2"/>
    <w:rsid w:val="001A2340"/>
    <w:rsid w:val="001A271D"/>
    <w:rsid w:val="001A3396"/>
    <w:rsid w:val="001A33A0"/>
    <w:rsid w:val="001A3577"/>
    <w:rsid w:val="001A3A05"/>
    <w:rsid w:val="001A3C0B"/>
    <w:rsid w:val="001A3EE6"/>
    <w:rsid w:val="001A3F4C"/>
    <w:rsid w:val="001A40A0"/>
    <w:rsid w:val="001A40DE"/>
    <w:rsid w:val="001A4388"/>
    <w:rsid w:val="001A46DF"/>
    <w:rsid w:val="001A4A88"/>
    <w:rsid w:val="001A4C37"/>
    <w:rsid w:val="001A544D"/>
    <w:rsid w:val="001A5647"/>
    <w:rsid w:val="001A582A"/>
    <w:rsid w:val="001A5DE6"/>
    <w:rsid w:val="001A6125"/>
    <w:rsid w:val="001A6512"/>
    <w:rsid w:val="001A6588"/>
    <w:rsid w:val="001A7487"/>
    <w:rsid w:val="001A74A6"/>
    <w:rsid w:val="001A763F"/>
    <w:rsid w:val="001A765A"/>
    <w:rsid w:val="001A7675"/>
    <w:rsid w:val="001A7BFD"/>
    <w:rsid w:val="001A7E00"/>
    <w:rsid w:val="001B00F0"/>
    <w:rsid w:val="001B0878"/>
    <w:rsid w:val="001B0A71"/>
    <w:rsid w:val="001B0AFA"/>
    <w:rsid w:val="001B1A1E"/>
    <w:rsid w:val="001B1AAD"/>
    <w:rsid w:val="001B1CA7"/>
    <w:rsid w:val="001B1F2A"/>
    <w:rsid w:val="001B2284"/>
    <w:rsid w:val="001B2666"/>
    <w:rsid w:val="001B2B9E"/>
    <w:rsid w:val="001B2DB2"/>
    <w:rsid w:val="001B2F31"/>
    <w:rsid w:val="001B39EC"/>
    <w:rsid w:val="001B3B07"/>
    <w:rsid w:val="001B3B82"/>
    <w:rsid w:val="001B435A"/>
    <w:rsid w:val="001B4550"/>
    <w:rsid w:val="001B4606"/>
    <w:rsid w:val="001B4E17"/>
    <w:rsid w:val="001B4E2B"/>
    <w:rsid w:val="001B4F4E"/>
    <w:rsid w:val="001B51B3"/>
    <w:rsid w:val="001B53B0"/>
    <w:rsid w:val="001B5410"/>
    <w:rsid w:val="001B5578"/>
    <w:rsid w:val="001B5757"/>
    <w:rsid w:val="001B58BC"/>
    <w:rsid w:val="001B5910"/>
    <w:rsid w:val="001B5CD7"/>
    <w:rsid w:val="001B5E21"/>
    <w:rsid w:val="001B6524"/>
    <w:rsid w:val="001B68C0"/>
    <w:rsid w:val="001B6B12"/>
    <w:rsid w:val="001B7388"/>
    <w:rsid w:val="001B7C84"/>
    <w:rsid w:val="001C0685"/>
    <w:rsid w:val="001C0861"/>
    <w:rsid w:val="001C0C55"/>
    <w:rsid w:val="001C0D41"/>
    <w:rsid w:val="001C101E"/>
    <w:rsid w:val="001C1975"/>
    <w:rsid w:val="001C1B70"/>
    <w:rsid w:val="001C2BAD"/>
    <w:rsid w:val="001C2CC6"/>
    <w:rsid w:val="001C2EEB"/>
    <w:rsid w:val="001C3360"/>
    <w:rsid w:val="001C3590"/>
    <w:rsid w:val="001C431C"/>
    <w:rsid w:val="001C4657"/>
    <w:rsid w:val="001C5345"/>
    <w:rsid w:val="001C56ED"/>
    <w:rsid w:val="001C5759"/>
    <w:rsid w:val="001C5D64"/>
    <w:rsid w:val="001C66A8"/>
    <w:rsid w:val="001C6A10"/>
    <w:rsid w:val="001C6E79"/>
    <w:rsid w:val="001C78CC"/>
    <w:rsid w:val="001C7AA3"/>
    <w:rsid w:val="001C7B2C"/>
    <w:rsid w:val="001C7EA8"/>
    <w:rsid w:val="001C7F79"/>
    <w:rsid w:val="001D01F5"/>
    <w:rsid w:val="001D0320"/>
    <w:rsid w:val="001D05D2"/>
    <w:rsid w:val="001D05DC"/>
    <w:rsid w:val="001D06D9"/>
    <w:rsid w:val="001D0AD7"/>
    <w:rsid w:val="001D0B13"/>
    <w:rsid w:val="001D0C25"/>
    <w:rsid w:val="001D0C4C"/>
    <w:rsid w:val="001D0CFE"/>
    <w:rsid w:val="001D0DB2"/>
    <w:rsid w:val="001D148F"/>
    <w:rsid w:val="001D1DB7"/>
    <w:rsid w:val="001D2066"/>
    <w:rsid w:val="001D2BE0"/>
    <w:rsid w:val="001D30C1"/>
    <w:rsid w:val="001D34CB"/>
    <w:rsid w:val="001D453A"/>
    <w:rsid w:val="001D45B2"/>
    <w:rsid w:val="001D487A"/>
    <w:rsid w:val="001D48E5"/>
    <w:rsid w:val="001D499F"/>
    <w:rsid w:val="001D4F1F"/>
    <w:rsid w:val="001D509C"/>
    <w:rsid w:val="001D5392"/>
    <w:rsid w:val="001D55EC"/>
    <w:rsid w:val="001D5709"/>
    <w:rsid w:val="001D5DBB"/>
    <w:rsid w:val="001D652E"/>
    <w:rsid w:val="001D6F34"/>
    <w:rsid w:val="001D6FD8"/>
    <w:rsid w:val="001D7C0E"/>
    <w:rsid w:val="001E0011"/>
    <w:rsid w:val="001E0235"/>
    <w:rsid w:val="001E0BA8"/>
    <w:rsid w:val="001E0ECB"/>
    <w:rsid w:val="001E12CB"/>
    <w:rsid w:val="001E1405"/>
    <w:rsid w:val="001E1573"/>
    <w:rsid w:val="001E1A12"/>
    <w:rsid w:val="001E203C"/>
    <w:rsid w:val="001E22FD"/>
    <w:rsid w:val="001E23A4"/>
    <w:rsid w:val="001E2659"/>
    <w:rsid w:val="001E28D8"/>
    <w:rsid w:val="001E2A4F"/>
    <w:rsid w:val="001E2A5D"/>
    <w:rsid w:val="001E3455"/>
    <w:rsid w:val="001E3814"/>
    <w:rsid w:val="001E4482"/>
    <w:rsid w:val="001E59E0"/>
    <w:rsid w:val="001E5A2C"/>
    <w:rsid w:val="001E5CD9"/>
    <w:rsid w:val="001E5E20"/>
    <w:rsid w:val="001E60D3"/>
    <w:rsid w:val="001E61C3"/>
    <w:rsid w:val="001E655D"/>
    <w:rsid w:val="001E6962"/>
    <w:rsid w:val="001E6A11"/>
    <w:rsid w:val="001E6E06"/>
    <w:rsid w:val="001E6F6F"/>
    <w:rsid w:val="001E6FBF"/>
    <w:rsid w:val="001E7155"/>
    <w:rsid w:val="001E7695"/>
    <w:rsid w:val="001E76C5"/>
    <w:rsid w:val="001E7AA5"/>
    <w:rsid w:val="001E7B84"/>
    <w:rsid w:val="001E7F92"/>
    <w:rsid w:val="001F03CB"/>
    <w:rsid w:val="001F0583"/>
    <w:rsid w:val="001F0BA2"/>
    <w:rsid w:val="001F10CF"/>
    <w:rsid w:val="001F1268"/>
    <w:rsid w:val="001F1BDF"/>
    <w:rsid w:val="001F2653"/>
    <w:rsid w:val="001F265A"/>
    <w:rsid w:val="001F26EA"/>
    <w:rsid w:val="001F2758"/>
    <w:rsid w:val="001F275C"/>
    <w:rsid w:val="001F29B3"/>
    <w:rsid w:val="001F2A32"/>
    <w:rsid w:val="001F2FDA"/>
    <w:rsid w:val="001F30F9"/>
    <w:rsid w:val="001F346F"/>
    <w:rsid w:val="001F392F"/>
    <w:rsid w:val="001F3A3E"/>
    <w:rsid w:val="001F4321"/>
    <w:rsid w:val="001F4466"/>
    <w:rsid w:val="001F4A81"/>
    <w:rsid w:val="001F51F6"/>
    <w:rsid w:val="001F524F"/>
    <w:rsid w:val="001F537D"/>
    <w:rsid w:val="001F5CF0"/>
    <w:rsid w:val="001F5E94"/>
    <w:rsid w:val="001F5EA8"/>
    <w:rsid w:val="001F5EC5"/>
    <w:rsid w:val="001F61EC"/>
    <w:rsid w:val="001F64CC"/>
    <w:rsid w:val="001F66DC"/>
    <w:rsid w:val="001F6B2F"/>
    <w:rsid w:val="001F6B34"/>
    <w:rsid w:val="001F6BEB"/>
    <w:rsid w:val="001F7189"/>
    <w:rsid w:val="001F7238"/>
    <w:rsid w:val="001F73F5"/>
    <w:rsid w:val="001F7799"/>
    <w:rsid w:val="001F77A3"/>
    <w:rsid w:val="001F7C17"/>
    <w:rsid w:val="002001FA"/>
    <w:rsid w:val="00200212"/>
    <w:rsid w:val="00200335"/>
    <w:rsid w:val="0020042E"/>
    <w:rsid w:val="00200649"/>
    <w:rsid w:val="00200C0E"/>
    <w:rsid w:val="00200F56"/>
    <w:rsid w:val="00201344"/>
    <w:rsid w:val="00201D1F"/>
    <w:rsid w:val="00202373"/>
    <w:rsid w:val="00202578"/>
    <w:rsid w:val="002029DA"/>
    <w:rsid w:val="00202AB2"/>
    <w:rsid w:val="00202D75"/>
    <w:rsid w:val="002031E0"/>
    <w:rsid w:val="0020325A"/>
    <w:rsid w:val="0020394B"/>
    <w:rsid w:val="00203B70"/>
    <w:rsid w:val="00204510"/>
    <w:rsid w:val="0020475F"/>
    <w:rsid w:val="00204CA8"/>
    <w:rsid w:val="0020520B"/>
    <w:rsid w:val="0020600F"/>
    <w:rsid w:val="00206506"/>
    <w:rsid w:val="00206920"/>
    <w:rsid w:val="00206AC3"/>
    <w:rsid w:val="00206D17"/>
    <w:rsid w:val="00206E69"/>
    <w:rsid w:val="00207351"/>
    <w:rsid w:val="002079A5"/>
    <w:rsid w:val="0021039D"/>
    <w:rsid w:val="00210571"/>
    <w:rsid w:val="00210E30"/>
    <w:rsid w:val="002111A0"/>
    <w:rsid w:val="0021121A"/>
    <w:rsid w:val="002117BC"/>
    <w:rsid w:val="0021192F"/>
    <w:rsid w:val="00211964"/>
    <w:rsid w:val="00212568"/>
    <w:rsid w:val="0021277B"/>
    <w:rsid w:val="002127F3"/>
    <w:rsid w:val="00213AB5"/>
    <w:rsid w:val="00213DCC"/>
    <w:rsid w:val="00214060"/>
    <w:rsid w:val="002144C0"/>
    <w:rsid w:val="002148FD"/>
    <w:rsid w:val="00214C15"/>
    <w:rsid w:val="00214D0D"/>
    <w:rsid w:val="00214F61"/>
    <w:rsid w:val="002150A1"/>
    <w:rsid w:val="002152E6"/>
    <w:rsid w:val="002153BE"/>
    <w:rsid w:val="0021598B"/>
    <w:rsid w:val="00215D52"/>
    <w:rsid w:val="0021619C"/>
    <w:rsid w:val="00216362"/>
    <w:rsid w:val="0021789F"/>
    <w:rsid w:val="00217AF2"/>
    <w:rsid w:val="00217B26"/>
    <w:rsid w:val="00220332"/>
    <w:rsid w:val="00220B6F"/>
    <w:rsid w:val="00220BE8"/>
    <w:rsid w:val="00220C29"/>
    <w:rsid w:val="0022136A"/>
    <w:rsid w:val="00221530"/>
    <w:rsid w:val="002217A3"/>
    <w:rsid w:val="00221867"/>
    <w:rsid w:val="0022299A"/>
    <w:rsid w:val="00222AB1"/>
    <w:rsid w:val="00222BD8"/>
    <w:rsid w:val="00222C53"/>
    <w:rsid w:val="00223740"/>
    <w:rsid w:val="002237A2"/>
    <w:rsid w:val="00223E98"/>
    <w:rsid w:val="0022438D"/>
    <w:rsid w:val="002244F7"/>
    <w:rsid w:val="002245F9"/>
    <w:rsid w:val="0022489B"/>
    <w:rsid w:val="00224BA4"/>
    <w:rsid w:val="00224CE4"/>
    <w:rsid w:val="00224EC9"/>
    <w:rsid w:val="00225681"/>
    <w:rsid w:val="00225BC8"/>
    <w:rsid w:val="00226340"/>
    <w:rsid w:val="00226C1D"/>
    <w:rsid w:val="002279EE"/>
    <w:rsid w:val="00227BFA"/>
    <w:rsid w:val="00227CEA"/>
    <w:rsid w:val="00227EA7"/>
    <w:rsid w:val="00230224"/>
    <w:rsid w:val="00230272"/>
    <w:rsid w:val="00230753"/>
    <w:rsid w:val="002309CD"/>
    <w:rsid w:val="00230A32"/>
    <w:rsid w:val="00231497"/>
    <w:rsid w:val="0023181E"/>
    <w:rsid w:val="00231EDD"/>
    <w:rsid w:val="00232079"/>
    <w:rsid w:val="00232C2E"/>
    <w:rsid w:val="00232C66"/>
    <w:rsid w:val="002337FE"/>
    <w:rsid w:val="002341FF"/>
    <w:rsid w:val="002345A3"/>
    <w:rsid w:val="002348D6"/>
    <w:rsid w:val="00234DA6"/>
    <w:rsid w:val="00234ECD"/>
    <w:rsid w:val="00235385"/>
    <w:rsid w:val="00235644"/>
    <w:rsid w:val="00235E44"/>
    <w:rsid w:val="00235EEA"/>
    <w:rsid w:val="00236008"/>
    <w:rsid w:val="0023600C"/>
    <w:rsid w:val="00236891"/>
    <w:rsid w:val="00236C00"/>
    <w:rsid w:val="00236FA6"/>
    <w:rsid w:val="00237177"/>
    <w:rsid w:val="002371EF"/>
    <w:rsid w:val="00237421"/>
    <w:rsid w:val="002374C9"/>
    <w:rsid w:val="00237743"/>
    <w:rsid w:val="0024012E"/>
    <w:rsid w:val="00240554"/>
    <w:rsid w:val="00240758"/>
    <w:rsid w:val="00240805"/>
    <w:rsid w:val="0024086F"/>
    <w:rsid w:val="00240A10"/>
    <w:rsid w:val="00240D16"/>
    <w:rsid w:val="00240FA2"/>
    <w:rsid w:val="00241010"/>
    <w:rsid w:val="002414A9"/>
    <w:rsid w:val="00241925"/>
    <w:rsid w:val="002420EF"/>
    <w:rsid w:val="002426AD"/>
    <w:rsid w:val="002429EB"/>
    <w:rsid w:val="00242DBA"/>
    <w:rsid w:val="00244E56"/>
    <w:rsid w:val="0024530A"/>
    <w:rsid w:val="00245314"/>
    <w:rsid w:val="00245AA4"/>
    <w:rsid w:val="00246499"/>
    <w:rsid w:val="00246599"/>
    <w:rsid w:val="00246B2C"/>
    <w:rsid w:val="00246CB6"/>
    <w:rsid w:val="00246D9C"/>
    <w:rsid w:val="00246F61"/>
    <w:rsid w:val="00247338"/>
    <w:rsid w:val="00247732"/>
    <w:rsid w:val="00247A24"/>
    <w:rsid w:val="00247D57"/>
    <w:rsid w:val="00247DA7"/>
    <w:rsid w:val="00250011"/>
    <w:rsid w:val="002507CD"/>
    <w:rsid w:val="0025094A"/>
    <w:rsid w:val="00250D25"/>
    <w:rsid w:val="00251089"/>
    <w:rsid w:val="00251156"/>
    <w:rsid w:val="00251158"/>
    <w:rsid w:val="002518C3"/>
    <w:rsid w:val="00251924"/>
    <w:rsid w:val="002519CD"/>
    <w:rsid w:val="002522E2"/>
    <w:rsid w:val="0025285C"/>
    <w:rsid w:val="00252C7A"/>
    <w:rsid w:val="00252C9E"/>
    <w:rsid w:val="00253201"/>
    <w:rsid w:val="0025349B"/>
    <w:rsid w:val="002535FC"/>
    <w:rsid w:val="00253815"/>
    <w:rsid w:val="00253937"/>
    <w:rsid w:val="00253AC3"/>
    <w:rsid w:val="00254010"/>
    <w:rsid w:val="002549DA"/>
    <w:rsid w:val="00254B9F"/>
    <w:rsid w:val="00254BF0"/>
    <w:rsid w:val="00254EE6"/>
    <w:rsid w:val="002551EB"/>
    <w:rsid w:val="00255B1E"/>
    <w:rsid w:val="00256301"/>
    <w:rsid w:val="00256956"/>
    <w:rsid w:val="002577AF"/>
    <w:rsid w:val="00257CD3"/>
    <w:rsid w:val="00257D0A"/>
    <w:rsid w:val="002602FD"/>
    <w:rsid w:val="0026082E"/>
    <w:rsid w:val="002612C5"/>
    <w:rsid w:val="002613B6"/>
    <w:rsid w:val="00261748"/>
    <w:rsid w:val="0026210C"/>
    <w:rsid w:val="00262606"/>
    <w:rsid w:val="00262728"/>
    <w:rsid w:val="00263024"/>
    <w:rsid w:val="002631AA"/>
    <w:rsid w:val="002636C1"/>
    <w:rsid w:val="002637E9"/>
    <w:rsid w:val="0026428A"/>
    <w:rsid w:val="0026480F"/>
    <w:rsid w:val="00264947"/>
    <w:rsid w:val="0026496B"/>
    <w:rsid w:val="002649A1"/>
    <w:rsid w:val="00264E80"/>
    <w:rsid w:val="00265282"/>
    <w:rsid w:val="002653AD"/>
    <w:rsid w:val="00265401"/>
    <w:rsid w:val="00265982"/>
    <w:rsid w:val="00265C4C"/>
    <w:rsid w:val="00265E4E"/>
    <w:rsid w:val="00265F7C"/>
    <w:rsid w:val="002665C2"/>
    <w:rsid w:val="0026675A"/>
    <w:rsid w:val="002669E5"/>
    <w:rsid w:val="002677A4"/>
    <w:rsid w:val="00267FB9"/>
    <w:rsid w:val="002702AE"/>
    <w:rsid w:val="0027082B"/>
    <w:rsid w:val="00270E65"/>
    <w:rsid w:val="00271249"/>
    <w:rsid w:val="002719D7"/>
    <w:rsid w:val="00271D6B"/>
    <w:rsid w:val="00272105"/>
    <w:rsid w:val="00272337"/>
    <w:rsid w:val="00272643"/>
    <w:rsid w:val="0027278F"/>
    <w:rsid w:val="00272BC0"/>
    <w:rsid w:val="00272E59"/>
    <w:rsid w:val="002731D9"/>
    <w:rsid w:val="0027352F"/>
    <w:rsid w:val="00273C69"/>
    <w:rsid w:val="0027469D"/>
    <w:rsid w:val="00274DF7"/>
    <w:rsid w:val="00275109"/>
    <w:rsid w:val="00275A54"/>
    <w:rsid w:val="00275C3A"/>
    <w:rsid w:val="00275EAE"/>
    <w:rsid w:val="00275FC3"/>
    <w:rsid w:val="00276123"/>
    <w:rsid w:val="00276165"/>
    <w:rsid w:val="00276EE7"/>
    <w:rsid w:val="00277F01"/>
    <w:rsid w:val="00280376"/>
    <w:rsid w:val="0028046E"/>
    <w:rsid w:val="00280825"/>
    <w:rsid w:val="00281207"/>
    <w:rsid w:val="00281ED4"/>
    <w:rsid w:val="002822FE"/>
    <w:rsid w:val="002823B0"/>
    <w:rsid w:val="002824B2"/>
    <w:rsid w:val="00282DBE"/>
    <w:rsid w:val="0028372B"/>
    <w:rsid w:val="002837A0"/>
    <w:rsid w:val="00283B88"/>
    <w:rsid w:val="00283C98"/>
    <w:rsid w:val="00283F04"/>
    <w:rsid w:val="002840B9"/>
    <w:rsid w:val="00284812"/>
    <w:rsid w:val="0028492E"/>
    <w:rsid w:val="0028492F"/>
    <w:rsid w:val="00284D78"/>
    <w:rsid w:val="0028538A"/>
    <w:rsid w:val="0028551C"/>
    <w:rsid w:val="00285A97"/>
    <w:rsid w:val="00285D9A"/>
    <w:rsid w:val="00286218"/>
    <w:rsid w:val="002862D9"/>
    <w:rsid w:val="002863DE"/>
    <w:rsid w:val="00286750"/>
    <w:rsid w:val="00286A10"/>
    <w:rsid w:val="00286A80"/>
    <w:rsid w:val="00286FBC"/>
    <w:rsid w:val="002875B8"/>
    <w:rsid w:val="002875D3"/>
    <w:rsid w:val="00287F03"/>
    <w:rsid w:val="00290128"/>
    <w:rsid w:val="00290728"/>
    <w:rsid w:val="00290787"/>
    <w:rsid w:val="002907DE"/>
    <w:rsid w:val="00291078"/>
    <w:rsid w:val="002911F2"/>
    <w:rsid w:val="00291A35"/>
    <w:rsid w:val="00291EDF"/>
    <w:rsid w:val="002925D0"/>
    <w:rsid w:val="00292611"/>
    <w:rsid w:val="002928CD"/>
    <w:rsid w:val="00292C08"/>
    <w:rsid w:val="00292DA3"/>
    <w:rsid w:val="00292DF6"/>
    <w:rsid w:val="00292F97"/>
    <w:rsid w:val="00293014"/>
    <w:rsid w:val="00293065"/>
    <w:rsid w:val="002931B7"/>
    <w:rsid w:val="0029359C"/>
    <w:rsid w:val="00293E41"/>
    <w:rsid w:val="00293E63"/>
    <w:rsid w:val="00294408"/>
    <w:rsid w:val="002945D0"/>
    <w:rsid w:val="00294C4E"/>
    <w:rsid w:val="00294DB8"/>
    <w:rsid w:val="0029527A"/>
    <w:rsid w:val="002952FF"/>
    <w:rsid w:val="00295463"/>
    <w:rsid w:val="002956E1"/>
    <w:rsid w:val="00295BB2"/>
    <w:rsid w:val="00295D7A"/>
    <w:rsid w:val="00296A64"/>
    <w:rsid w:val="00296D6D"/>
    <w:rsid w:val="00296FAB"/>
    <w:rsid w:val="002970E9"/>
    <w:rsid w:val="002973E2"/>
    <w:rsid w:val="002975E2"/>
    <w:rsid w:val="00297B52"/>
    <w:rsid w:val="00297B67"/>
    <w:rsid w:val="00297C25"/>
    <w:rsid w:val="002A02FD"/>
    <w:rsid w:val="002A0371"/>
    <w:rsid w:val="002A0BC2"/>
    <w:rsid w:val="002A143E"/>
    <w:rsid w:val="002A157D"/>
    <w:rsid w:val="002A1F7F"/>
    <w:rsid w:val="002A27CB"/>
    <w:rsid w:val="002A286A"/>
    <w:rsid w:val="002A2A05"/>
    <w:rsid w:val="002A2AF0"/>
    <w:rsid w:val="002A2B7C"/>
    <w:rsid w:val="002A2CB5"/>
    <w:rsid w:val="002A2F28"/>
    <w:rsid w:val="002A337F"/>
    <w:rsid w:val="002A33B7"/>
    <w:rsid w:val="002A3519"/>
    <w:rsid w:val="002A3525"/>
    <w:rsid w:val="002A3565"/>
    <w:rsid w:val="002A39F7"/>
    <w:rsid w:val="002A411F"/>
    <w:rsid w:val="002A4A72"/>
    <w:rsid w:val="002A4B50"/>
    <w:rsid w:val="002A5488"/>
    <w:rsid w:val="002A5BFD"/>
    <w:rsid w:val="002A6693"/>
    <w:rsid w:val="002A669D"/>
    <w:rsid w:val="002A6884"/>
    <w:rsid w:val="002A7656"/>
    <w:rsid w:val="002A7C8D"/>
    <w:rsid w:val="002B001C"/>
    <w:rsid w:val="002B048B"/>
    <w:rsid w:val="002B0960"/>
    <w:rsid w:val="002B0A8B"/>
    <w:rsid w:val="002B0C6D"/>
    <w:rsid w:val="002B1891"/>
    <w:rsid w:val="002B1BB3"/>
    <w:rsid w:val="002B1CFC"/>
    <w:rsid w:val="002B1FF3"/>
    <w:rsid w:val="002B295C"/>
    <w:rsid w:val="002B336A"/>
    <w:rsid w:val="002B341E"/>
    <w:rsid w:val="002B3E36"/>
    <w:rsid w:val="002B3EC2"/>
    <w:rsid w:val="002B41E8"/>
    <w:rsid w:val="002B42AF"/>
    <w:rsid w:val="002B4702"/>
    <w:rsid w:val="002B472F"/>
    <w:rsid w:val="002B4F13"/>
    <w:rsid w:val="002B57D3"/>
    <w:rsid w:val="002B5C66"/>
    <w:rsid w:val="002B62F1"/>
    <w:rsid w:val="002B6659"/>
    <w:rsid w:val="002B66AC"/>
    <w:rsid w:val="002B69B2"/>
    <w:rsid w:val="002B6F37"/>
    <w:rsid w:val="002B75D4"/>
    <w:rsid w:val="002B78F9"/>
    <w:rsid w:val="002B79D0"/>
    <w:rsid w:val="002B7CA7"/>
    <w:rsid w:val="002C0095"/>
    <w:rsid w:val="002C00F2"/>
    <w:rsid w:val="002C0A11"/>
    <w:rsid w:val="002C0D74"/>
    <w:rsid w:val="002C0EAD"/>
    <w:rsid w:val="002C0FEB"/>
    <w:rsid w:val="002C1379"/>
    <w:rsid w:val="002C1855"/>
    <w:rsid w:val="002C1A9C"/>
    <w:rsid w:val="002C1D4A"/>
    <w:rsid w:val="002C20AD"/>
    <w:rsid w:val="002C22C0"/>
    <w:rsid w:val="002C26CB"/>
    <w:rsid w:val="002C2720"/>
    <w:rsid w:val="002C2954"/>
    <w:rsid w:val="002C2957"/>
    <w:rsid w:val="002C31B8"/>
    <w:rsid w:val="002C3249"/>
    <w:rsid w:val="002C358C"/>
    <w:rsid w:val="002C35D0"/>
    <w:rsid w:val="002C38FF"/>
    <w:rsid w:val="002C3A43"/>
    <w:rsid w:val="002C3A60"/>
    <w:rsid w:val="002C3D3A"/>
    <w:rsid w:val="002C4551"/>
    <w:rsid w:val="002C465F"/>
    <w:rsid w:val="002C49C4"/>
    <w:rsid w:val="002C5377"/>
    <w:rsid w:val="002C54B8"/>
    <w:rsid w:val="002C5903"/>
    <w:rsid w:val="002C59BA"/>
    <w:rsid w:val="002C5CED"/>
    <w:rsid w:val="002C5D05"/>
    <w:rsid w:val="002C64F2"/>
    <w:rsid w:val="002C6863"/>
    <w:rsid w:val="002C6E65"/>
    <w:rsid w:val="002C6F4A"/>
    <w:rsid w:val="002C782E"/>
    <w:rsid w:val="002C793C"/>
    <w:rsid w:val="002C7E48"/>
    <w:rsid w:val="002D018B"/>
    <w:rsid w:val="002D07EE"/>
    <w:rsid w:val="002D0C93"/>
    <w:rsid w:val="002D1335"/>
    <w:rsid w:val="002D1C30"/>
    <w:rsid w:val="002D1D04"/>
    <w:rsid w:val="002D2158"/>
    <w:rsid w:val="002D25BC"/>
    <w:rsid w:val="002D285B"/>
    <w:rsid w:val="002D2A7A"/>
    <w:rsid w:val="002D2E09"/>
    <w:rsid w:val="002D3329"/>
    <w:rsid w:val="002D371C"/>
    <w:rsid w:val="002D37F7"/>
    <w:rsid w:val="002D3868"/>
    <w:rsid w:val="002D3AAE"/>
    <w:rsid w:val="002D3EBA"/>
    <w:rsid w:val="002D4FCF"/>
    <w:rsid w:val="002D587D"/>
    <w:rsid w:val="002D58F1"/>
    <w:rsid w:val="002D678E"/>
    <w:rsid w:val="002D6E18"/>
    <w:rsid w:val="002D71EF"/>
    <w:rsid w:val="002D720A"/>
    <w:rsid w:val="002D7379"/>
    <w:rsid w:val="002D7FF7"/>
    <w:rsid w:val="002E001E"/>
    <w:rsid w:val="002E1076"/>
    <w:rsid w:val="002E1204"/>
    <w:rsid w:val="002E1A95"/>
    <w:rsid w:val="002E1C8E"/>
    <w:rsid w:val="002E1CC6"/>
    <w:rsid w:val="002E1EAF"/>
    <w:rsid w:val="002E2CA8"/>
    <w:rsid w:val="002E2D99"/>
    <w:rsid w:val="002E2FF3"/>
    <w:rsid w:val="002E326A"/>
    <w:rsid w:val="002E331D"/>
    <w:rsid w:val="002E35F8"/>
    <w:rsid w:val="002E362A"/>
    <w:rsid w:val="002E39A4"/>
    <w:rsid w:val="002E3ACD"/>
    <w:rsid w:val="002E3EA7"/>
    <w:rsid w:val="002E4284"/>
    <w:rsid w:val="002E4349"/>
    <w:rsid w:val="002E48C2"/>
    <w:rsid w:val="002E6054"/>
    <w:rsid w:val="002E6363"/>
    <w:rsid w:val="002E6E29"/>
    <w:rsid w:val="002E6F99"/>
    <w:rsid w:val="002E706C"/>
    <w:rsid w:val="002E7354"/>
    <w:rsid w:val="002E78A9"/>
    <w:rsid w:val="002E7A48"/>
    <w:rsid w:val="002E7A9C"/>
    <w:rsid w:val="002E7B4D"/>
    <w:rsid w:val="002E7D10"/>
    <w:rsid w:val="002F047B"/>
    <w:rsid w:val="002F0846"/>
    <w:rsid w:val="002F0B59"/>
    <w:rsid w:val="002F0C0B"/>
    <w:rsid w:val="002F0C4B"/>
    <w:rsid w:val="002F10A9"/>
    <w:rsid w:val="002F1482"/>
    <w:rsid w:val="002F1608"/>
    <w:rsid w:val="002F1686"/>
    <w:rsid w:val="002F1729"/>
    <w:rsid w:val="002F1B1A"/>
    <w:rsid w:val="002F1CAB"/>
    <w:rsid w:val="002F23B3"/>
    <w:rsid w:val="002F2800"/>
    <w:rsid w:val="002F2CFE"/>
    <w:rsid w:val="002F3062"/>
    <w:rsid w:val="002F3936"/>
    <w:rsid w:val="002F3A1C"/>
    <w:rsid w:val="002F3A1D"/>
    <w:rsid w:val="002F3C19"/>
    <w:rsid w:val="002F3F31"/>
    <w:rsid w:val="002F3FCF"/>
    <w:rsid w:val="002F4021"/>
    <w:rsid w:val="002F4583"/>
    <w:rsid w:val="002F4BA8"/>
    <w:rsid w:val="002F4BCA"/>
    <w:rsid w:val="002F4CAE"/>
    <w:rsid w:val="002F51FB"/>
    <w:rsid w:val="002F56B9"/>
    <w:rsid w:val="002F5920"/>
    <w:rsid w:val="002F61AC"/>
    <w:rsid w:val="002F6A06"/>
    <w:rsid w:val="002F7A0A"/>
    <w:rsid w:val="002F7D8A"/>
    <w:rsid w:val="002F7E34"/>
    <w:rsid w:val="00300564"/>
    <w:rsid w:val="00300759"/>
    <w:rsid w:val="00301BA5"/>
    <w:rsid w:val="003024CF"/>
    <w:rsid w:val="003024E6"/>
    <w:rsid w:val="0030279E"/>
    <w:rsid w:val="0030306A"/>
    <w:rsid w:val="003033CE"/>
    <w:rsid w:val="00303620"/>
    <w:rsid w:val="00303A0B"/>
    <w:rsid w:val="00303AB3"/>
    <w:rsid w:val="00304559"/>
    <w:rsid w:val="003049D1"/>
    <w:rsid w:val="00304CAF"/>
    <w:rsid w:val="00304EE5"/>
    <w:rsid w:val="00304EF1"/>
    <w:rsid w:val="003050E3"/>
    <w:rsid w:val="0030540E"/>
    <w:rsid w:val="003054AA"/>
    <w:rsid w:val="003055C9"/>
    <w:rsid w:val="00305659"/>
    <w:rsid w:val="00305899"/>
    <w:rsid w:val="00305D2A"/>
    <w:rsid w:val="00306066"/>
    <w:rsid w:val="003060B0"/>
    <w:rsid w:val="003068B8"/>
    <w:rsid w:val="003068FD"/>
    <w:rsid w:val="00306934"/>
    <w:rsid w:val="0030698F"/>
    <w:rsid w:val="00306C9E"/>
    <w:rsid w:val="00306EDF"/>
    <w:rsid w:val="0030718A"/>
    <w:rsid w:val="0030767A"/>
    <w:rsid w:val="003076AE"/>
    <w:rsid w:val="00307C9F"/>
    <w:rsid w:val="00310549"/>
    <w:rsid w:val="00310602"/>
    <w:rsid w:val="0031071F"/>
    <w:rsid w:val="00311070"/>
    <w:rsid w:val="003110E0"/>
    <w:rsid w:val="00311206"/>
    <w:rsid w:val="00311A24"/>
    <w:rsid w:val="00311CD1"/>
    <w:rsid w:val="00312026"/>
    <w:rsid w:val="0031206E"/>
    <w:rsid w:val="00312892"/>
    <w:rsid w:val="00312E8E"/>
    <w:rsid w:val="0031330C"/>
    <w:rsid w:val="00313548"/>
    <w:rsid w:val="00313579"/>
    <w:rsid w:val="003135E9"/>
    <w:rsid w:val="00313A8C"/>
    <w:rsid w:val="00313C78"/>
    <w:rsid w:val="00314394"/>
    <w:rsid w:val="0031461A"/>
    <w:rsid w:val="003148E0"/>
    <w:rsid w:val="00316B0B"/>
    <w:rsid w:val="00316D29"/>
    <w:rsid w:val="00316F52"/>
    <w:rsid w:val="00317307"/>
    <w:rsid w:val="003174BF"/>
    <w:rsid w:val="00317A8B"/>
    <w:rsid w:val="00317E4E"/>
    <w:rsid w:val="003200F2"/>
    <w:rsid w:val="00320EC7"/>
    <w:rsid w:val="003212A3"/>
    <w:rsid w:val="00321B4A"/>
    <w:rsid w:val="00321E49"/>
    <w:rsid w:val="0032261A"/>
    <w:rsid w:val="00322B0B"/>
    <w:rsid w:val="003231F1"/>
    <w:rsid w:val="003234DE"/>
    <w:rsid w:val="0032418F"/>
    <w:rsid w:val="00324454"/>
    <w:rsid w:val="00324705"/>
    <w:rsid w:val="00324997"/>
    <w:rsid w:val="003249A4"/>
    <w:rsid w:val="00324AA2"/>
    <w:rsid w:val="00324C4E"/>
    <w:rsid w:val="00324F88"/>
    <w:rsid w:val="003255E2"/>
    <w:rsid w:val="00325724"/>
    <w:rsid w:val="003258FE"/>
    <w:rsid w:val="00325F70"/>
    <w:rsid w:val="003260B1"/>
    <w:rsid w:val="003267EC"/>
    <w:rsid w:val="00326893"/>
    <w:rsid w:val="003268DE"/>
    <w:rsid w:val="00326AA5"/>
    <w:rsid w:val="0032760D"/>
    <w:rsid w:val="00327647"/>
    <w:rsid w:val="00327979"/>
    <w:rsid w:val="003305FC"/>
    <w:rsid w:val="00330704"/>
    <w:rsid w:val="00331359"/>
    <w:rsid w:val="0033137E"/>
    <w:rsid w:val="00331561"/>
    <w:rsid w:val="0033156D"/>
    <w:rsid w:val="00331599"/>
    <w:rsid w:val="003315AC"/>
    <w:rsid w:val="00331849"/>
    <w:rsid w:val="003319B8"/>
    <w:rsid w:val="00331FF7"/>
    <w:rsid w:val="003320E6"/>
    <w:rsid w:val="00332317"/>
    <w:rsid w:val="0033286C"/>
    <w:rsid w:val="00332EEF"/>
    <w:rsid w:val="0033303B"/>
    <w:rsid w:val="00333A76"/>
    <w:rsid w:val="00333DF6"/>
    <w:rsid w:val="0033493B"/>
    <w:rsid w:val="0033506C"/>
    <w:rsid w:val="0033530D"/>
    <w:rsid w:val="00335711"/>
    <w:rsid w:val="00335A6D"/>
    <w:rsid w:val="00336182"/>
    <w:rsid w:val="00336BED"/>
    <w:rsid w:val="0033715D"/>
    <w:rsid w:val="003374BA"/>
    <w:rsid w:val="00337FF5"/>
    <w:rsid w:val="003405D3"/>
    <w:rsid w:val="00340A13"/>
    <w:rsid w:val="00340BC0"/>
    <w:rsid w:val="00341357"/>
    <w:rsid w:val="003419AE"/>
    <w:rsid w:val="00341CFA"/>
    <w:rsid w:val="00341DA4"/>
    <w:rsid w:val="00342160"/>
    <w:rsid w:val="0034254E"/>
    <w:rsid w:val="003427F4"/>
    <w:rsid w:val="00342A4C"/>
    <w:rsid w:val="00342DAF"/>
    <w:rsid w:val="00343363"/>
    <w:rsid w:val="0034359F"/>
    <w:rsid w:val="00343689"/>
    <w:rsid w:val="003438D1"/>
    <w:rsid w:val="00343E8E"/>
    <w:rsid w:val="003443C6"/>
    <w:rsid w:val="00344817"/>
    <w:rsid w:val="00344E04"/>
    <w:rsid w:val="00345053"/>
    <w:rsid w:val="003457F2"/>
    <w:rsid w:val="00345F2D"/>
    <w:rsid w:val="003460A7"/>
    <w:rsid w:val="00346A5E"/>
    <w:rsid w:val="00346BFD"/>
    <w:rsid w:val="00346BFF"/>
    <w:rsid w:val="00346DE4"/>
    <w:rsid w:val="00347396"/>
    <w:rsid w:val="003473A5"/>
    <w:rsid w:val="003476B1"/>
    <w:rsid w:val="00347EEF"/>
    <w:rsid w:val="00350083"/>
    <w:rsid w:val="00350153"/>
    <w:rsid w:val="003505B8"/>
    <w:rsid w:val="003507FD"/>
    <w:rsid w:val="00350AA3"/>
    <w:rsid w:val="00350C9B"/>
    <w:rsid w:val="003510AB"/>
    <w:rsid w:val="00351A8A"/>
    <w:rsid w:val="003522FE"/>
    <w:rsid w:val="00352682"/>
    <w:rsid w:val="0035282F"/>
    <w:rsid w:val="0035296A"/>
    <w:rsid w:val="00352DBF"/>
    <w:rsid w:val="00352E55"/>
    <w:rsid w:val="00353F9D"/>
    <w:rsid w:val="0035403B"/>
    <w:rsid w:val="0035462C"/>
    <w:rsid w:val="00354865"/>
    <w:rsid w:val="00354885"/>
    <w:rsid w:val="00354E58"/>
    <w:rsid w:val="00355A02"/>
    <w:rsid w:val="00355CF1"/>
    <w:rsid w:val="00355F0C"/>
    <w:rsid w:val="00356798"/>
    <w:rsid w:val="00356CE1"/>
    <w:rsid w:val="00356DCF"/>
    <w:rsid w:val="003570B0"/>
    <w:rsid w:val="00357166"/>
    <w:rsid w:val="00357197"/>
    <w:rsid w:val="003574CC"/>
    <w:rsid w:val="003578BE"/>
    <w:rsid w:val="00357C78"/>
    <w:rsid w:val="00357D29"/>
    <w:rsid w:val="00357F27"/>
    <w:rsid w:val="00360302"/>
    <w:rsid w:val="00360672"/>
    <w:rsid w:val="003606C3"/>
    <w:rsid w:val="003606EC"/>
    <w:rsid w:val="00360A5B"/>
    <w:rsid w:val="00360ADE"/>
    <w:rsid w:val="00360C60"/>
    <w:rsid w:val="00360FD7"/>
    <w:rsid w:val="003611E5"/>
    <w:rsid w:val="0036134C"/>
    <w:rsid w:val="003613C1"/>
    <w:rsid w:val="00361459"/>
    <w:rsid w:val="00361595"/>
    <w:rsid w:val="0036179D"/>
    <w:rsid w:val="00361B07"/>
    <w:rsid w:val="00361B3E"/>
    <w:rsid w:val="0036220A"/>
    <w:rsid w:val="003624F4"/>
    <w:rsid w:val="00362CEE"/>
    <w:rsid w:val="00362F2E"/>
    <w:rsid w:val="0036342E"/>
    <w:rsid w:val="00363635"/>
    <w:rsid w:val="00363892"/>
    <w:rsid w:val="00363E1F"/>
    <w:rsid w:val="00363F02"/>
    <w:rsid w:val="0036448F"/>
    <w:rsid w:val="0036474D"/>
    <w:rsid w:val="00364A29"/>
    <w:rsid w:val="00364D93"/>
    <w:rsid w:val="00364DF5"/>
    <w:rsid w:val="003651E1"/>
    <w:rsid w:val="003659BD"/>
    <w:rsid w:val="00365F26"/>
    <w:rsid w:val="00365FC0"/>
    <w:rsid w:val="003664D4"/>
    <w:rsid w:val="00366EF0"/>
    <w:rsid w:val="00367E6A"/>
    <w:rsid w:val="00370267"/>
    <w:rsid w:val="00370661"/>
    <w:rsid w:val="00371130"/>
    <w:rsid w:val="00371229"/>
    <w:rsid w:val="0037166E"/>
    <w:rsid w:val="003717D6"/>
    <w:rsid w:val="00371AAC"/>
    <w:rsid w:val="00371B56"/>
    <w:rsid w:val="00371DD6"/>
    <w:rsid w:val="00372013"/>
    <w:rsid w:val="003722DA"/>
    <w:rsid w:val="0037244B"/>
    <w:rsid w:val="00372592"/>
    <w:rsid w:val="003733C2"/>
    <w:rsid w:val="00373403"/>
    <w:rsid w:val="00373DAB"/>
    <w:rsid w:val="00373F50"/>
    <w:rsid w:val="003742D5"/>
    <w:rsid w:val="003746E7"/>
    <w:rsid w:val="003747B5"/>
    <w:rsid w:val="003748F3"/>
    <w:rsid w:val="00374E81"/>
    <w:rsid w:val="00375272"/>
    <w:rsid w:val="003757C5"/>
    <w:rsid w:val="00375CD6"/>
    <w:rsid w:val="00375F3A"/>
    <w:rsid w:val="00376054"/>
    <w:rsid w:val="00376446"/>
    <w:rsid w:val="00376643"/>
    <w:rsid w:val="00376759"/>
    <w:rsid w:val="00377791"/>
    <w:rsid w:val="0037788C"/>
    <w:rsid w:val="003779D8"/>
    <w:rsid w:val="00377B2C"/>
    <w:rsid w:val="00377DDC"/>
    <w:rsid w:val="00380BA7"/>
    <w:rsid w:val="00380EC5"/>
    <w:rsid w:val="00381542"/>
    <w:rsid w:val="003815C9"/>
    <w:rsid w:val="003817A8"/>
    <w:rsid w:val="00381F32"/>
    <w:rsid w:val="003822B3"/>
    <w:rsid w:val="003828EB"/>
    <w:rsid w:val="00382CA7"/>
    <w:rsid w:val="00383279"/>
    <w:rsid w:val="0038338D"/>
    <w:rsid w:val="00383FF9"/>
    <w:rsid w:val="003840EF"/>
    <w:rsid w:val="00384104"/>
    <w:rsid w:val="003841F0"/>
    <w:rsid w:val="0038427A"/>
    <w:rsid w:val="00384392"/>
    <w:rsid w:val="00384969"/>
    <w:rsid w:val="00384995"/>
    <w:rsid w:val="00384A03"/>
    <w:rsid w:val="00384C9A"/>
    <w:rsid w:val="00384CD8"/>
    <w:rsid w:val="00384D6E"/>
    <w:rsid w:val="00384E4E"/>
    <w:rsid w:val="00385212"/>
    <w:rsid w:val="00385460"/>
    <w:rsid w:val="00385AA0"/>
    <w:rsid w:val="00386831"/>
    <w:rsid w:val="00386C97"/>
    <w:rsid w:val="00386D12"/>
    <w:rsid w:val="00386FFC"/>
    <w:rsid w:val="003872E7"/>
    <w:rsid w:val="00387AC5"/>
    <w:rsid w:val="00387B28"/>
    <w:rsid w:val="00387C2A"/>
    <w:rsid w:val="00390892"/>
    <w:rsid w:val="0039095E"/>
    <w:rsid w:val="00390AA0"/>
    <w:rsid w:val="00390EF2"/>
    <w:rsid w:val="003913AB"/>
    <w:rsid w:val="00391922"/>
    <w:rsid w:val="003926B6"/>
    <w:rsid w:val="00392931"/>
    <w:rsid w:val="00392A14"/>
    <w:rsid w:val="00392A28"/>
    <w:rsid w:val="00392F8C"/>
    <w:rsid w:val="00393C2E"/>
    <w:rsid w:val="00393DBC"/>
    <w:rsid w:val="00394389"/>
    <w:rsid w:val="0039456C"/>
    <w:rsid w:val="003945A0"/>
    <w:rsid w:val="00394629"/>
    <w:rsid w:val="003949C2"/>
    <w:rsid w:val="00394C89"/>
    <w:rsid w:val="003950BF"/>
    <w:rsid w:val="003959BC"/>
    <w:rsid w:val="00395C38"/>
    <w:rsid w:val="00395C99"/>
    <w:rsid w:val="003969CE"/>
    <w:rsid w:val="003969F3"/>
    <w:rsid w:val="00396A81"/>
    <w:rsid w:val="003978CF"/>
    <w:rsid w:val="00397EE7"/>
    <w:rsid w:val="003A003F"/>
    <w:rsid w:val="003A03DB"/>
    <w:rsid w:val="003A0E50"/>
    <w:rsid w:val="003A1A3F"/>
    <w:rsid w:val="003A1F6A"/>
    <w:rsid w:val="003A2482"/>
    <w:rsid w:val="003A2FD9"/>
    <w:rsid w:val="003A3C17"/>
    <w:rsid w:val="003A3D25"/>
    <w:rsid w:val="003A3E74"/>
    <w:rsid w:val="003A45AD"/>
    <w:rsid w:val="003A4802"/>
    <w:rsid w:val="003A5310"/>
    <w:rsid w:val="003A5496"/>
    <w:rsid w:val="003A5FB9"/>
    <w:rsid w:val="003A6039"/>
    <w:rsid w:val="003A64E5"/>
    <w:rsid w:val="003A6717"/>
    <w:rsid w:val="003A67EE"/>
    <w:rsid w:val="003A6A50"/>
    <w:rsid w:val="003A7412"/>
    <w:rsid w:val="003A7A7A"/>
    <w:rsid w:val="003A7C7F"/>
    <w:rsid w:val="003A7E01"/>
    <w:rsid w:val="003A7E7D"/>
    <w:rsid w:val="003A7EAB"/>
    <w:rsid w:val="003B01DB"/>
    <w:rsid w:val="003B067A"/>
    <w:rsid w:val="003B0DFF"/>
    <w:rsid w:val="003B0FCA"/>
    <w:rsid w:val="003B172D"/>
    <w:rsid w:val="003B19DD"/>
    <w:rsid w:val="003B1D8F"/>
    <w:rsid w:val="003B2236"/>
    <w:rsid w:val="003B28C7"/>
    <w:rsid w:val="003B2BDA"/>
    <w:rsid w:val="003B3745"/>
    <w:rsid w:val="003B3BE4"/>
    <w:rsid w:val="003B42FE"/>
    <w:rsid w:val="003B43AF"/>
    <w:rsid w:val="003B46D3"/>
    <w:rsid w:val="003B4A30"/>
    <w:rsid w:val="003B4D7A"/>
    <w:rsid w:val="003B4E0D"/>
    <w:rsid w:val="003B601D"/>
    <w:rsid w:val="003B6AAE"/>
    <w:rsid w:val="003B6E02"/>
    <w:rsid w:val="003B765D"/>
    <w:rsid w:val="003B76A2"/>
    <w:rsid w:val="003B77AA"/>
    <w:rsid w:val="003B7A0C"/>
    <w:rsid w:val="003B7C01"/>
    <w:rsid w:val="003C0031"/>
    <w:rsid w:val="003C0D44"/>
    <w:rsid w:val="003C1039"/>
    <w:rsid w:val="003C167E"/>
    <w:rsid w:val="003C1751"/>
    <w:rsid w:val="003C28DF"/>
    <w:rsid w:val="003C28F6"/>
    <w:rsid w:val="003C324F"/>
    <w:rsid w:val="003C342C"/>
    <w:rsid w:val="003C347C"/>
    <w:rsid w:val="003C34A9"/>
    <w:rsid w:val="003C359B"/>
    <w:rsid w:val="003C3A74"/>
    <w:rsid w:val="003C3AE4"/>
    <w:rsid w:val="003C42F4"/>
    <w:rsid w:val="003C447B"/>
    <w:rsid w:val="003C468B"/>
    <w:rsid w:val="003C4823"/>
    <w:rsid w:val="003C4FA7"/>
    <w:rsid w:val="003C5801"/>
    <w:rsid w:val="003C580D"/>
    <w:rsid w:val="003C5962"/>
    <w:rsid w:val="003C596F"/>
    <w:rsid w:val="003C5E60"/>
    <w:rsid w:val="003C5F5B"/>
    <w:rsid w:val="003C6156"/>
    <w:rsid w:val="003C6315"/>
    <w:rsid w:val="003C65A5"/>
    <w:rsid w:val="003C6887"/>
    <w:rsid w:val="003C6A10"/>
    <w:rsid w:val="003C6A71"/>
    <w:rsid w:val="003C6A8D"/>
    <w:rsid w:val="003C7049"/>
    <w:rsid w:val="003C736C"/>
    <w:rsid w:val="003C74F0"/>
    <w:rsid w:val="003C7642"/>
    <w:rsid w:val="003C7C27"/>
    <w:rsid w:val="003C7CC3"/>
    <w:rsid w:val="003C7FDB"/>
    <w:rsid w:val="003D0AD3"/>
    <w:rsid w:val="003D0E85"/>
    <w:rsid w:val="003D140F"/>
    <w:rsid w:val="003D1410"/>
    <w:rsid w:val="003D14BE"/>
    <w:rsid w:val="003D1507"/>
    <w:rsid w:val="003D15FF"/>
    <w:rsid w:val="003D1BC1"/>
    <w:rsid w:val="003D1ED7"/>
    <w:rsid w:val="003D23FB"/>
    <w:rsid w:val="003D2606"/>
    <w:rsid w:val="003D2F28"/>
    <w:rsid w:val="003D3235"/>
    <w:rsid w:val="003D46E8"/>
    <w:rsid w:val="003D47BF"/>
    <w:rsid w:val="003D490F"/>
    <w:rsid w:val="003D542F"/>
    <w:rsid w:val="003D57BF"/>
    <w:rsid w:val="003D5965"/>
    <w:rsid w:val="003D5A78"/>
    <w:rsid w:val="003D5D0B"/>
    <w:rsid w:val="003D6105"/>
    <w:rsid w:val="003D655B"/>
    <w:rsid w:val="003D6748"/>
    <w:rsid w:val="003D6844"/>
    <w:rsid w:val="003D6CD6"/>
    <w:rsid w:val="003D6EAB"/>
    <w:rsid w:val="003D7438"/>
    <w:rsid w:val="003D7CE7"/>
    <w:rsid w:val="003E009D"/>
    <w:rsid w:val="003E0592"/>
    <w:rsid w:val="003E0A4F"/>
    <w:rsid w:val="003E0B7B"/>
    <w:rsid w:val="003E1426"/>
    <w:rsid w:val="003E1B1E"/>
    <w:rsid w:val="003E1B58"/>
    <w:rsid w:val="003E1BB5"/>
    <w:rsid w:val="003E1D8C"/>
    <w:rsid w:val="003E2176"/>
    <w:rsid w:val="003E263E"/>
    <w:rsid w:val="003E2CDC"/>
    <w:rsid w:val="003E2CED"/>
    <w:rsid w:val="003E31E6"/>
    <w:rsid w:val="003E3A00"/>
    <w:rsid w:val="003E3DE4"/>
    <w:rsid w:val="003E4009"/>
    <w:rsid w:val="003E40C2"/>
    <w:rsid w:val="003E42DA"/>
    <w:rsid w:val="003E48B2"/>
    <w:rsid w:val="003E4EEF"/>
    <w:rsid w:val="003E4F2C"/>
    <w:rsid w:val="003E5203"/>
    <w:rsid w:val="003E5D84"/>
    <w:rsid w:val="003E68E6"/>
    <w:rsid w:val="003E6B26"/>
    <w:rsid w:val="003E7226"/>
    <w:rsid w:val="003E7399"/>
    <w:rsid w:val="003E73B1"/>
    <w:rsid w:val="003F05F1"/>
    <w:rsid w:val="003F06B8"/>
    <w:rsid w:val="003F0AEF"/>
    <w:rsid w:val="003F0B59"/>
    <w:rsid w:val="003F0B9F"/>
    <w:rsid w:val="003F118B"/>
    <w:rsid w:val="003F1405"/>
    <w:rsid w:val="003F1E02"/>
    <w:rsid w:val="003F3504"/>
    <w:rsid w:val="003F3903"/>
    <w:rsid w:val="003F3924"/>
    <w:rsid w:val="003F3A9B"/>
    <w:rsid w:val="003F3D1A"/>
    <w:rsid w:val="003F3E5E"/>
    <w:rsid w:val="003F3F83"/>
    <w:rsid w:val="003F4338"/>
    <w:rsid w:val="003F468B"/>
    <w:rsid w:val="003F475E"/>
    <w:rsid w:val="003F4C69"/>
    <w:rsid w:val="003F5214"/>
    <w:rsid w:val="003F53E0"/>
    <w:rsid w:val="003F5831"/>
    <w:rsid w:val="003F58CF"/>
    <w:rsid w:val="003F6155"/>
    <w:rsid w:val="003F6566"/>
    <w:rsid w:val="003F6627"/>
    <w:rsid w:val="003F6822"/>
    <w:rsid w:val="003F7139"/>
    <w:rsid w:val="003F7538"/>
    <w:rsid w:val="003F7B15"/>
    <w:rsid w:val="004008B6"/>
    <w:rsid w:val="00400EBB"/>
    <w:rsid w:val="00400F5F"/>
    <w:rsid w:val="0040104F"/>
    <w:rsid w:val="0040115C"/>
    <w:rsid w:val="00401357"/>
    <w:rsid w:val="004015C2"/>
    <w:rsid w:val="00401B06"/>
    <w:rsid w:val="00402177"/>
    <w:rsid w:val="004025C4"/>
    <w:rsid w:val="00402CE8"/>
    <w:rsid w:val="00402FF6"/>
    <w:rsid w:val="00403954"/>
    <w:rsid w:val="00403AFF"/>
    <w:rsid w:val="00403F8C"/>
    <w:rsid w:val="00404262"/>
    <w:rsid w:val="004042AB"/>
    <w:rsid w:val="00404489"/>
    <w:rsid w:val="0040454D"/>
    <w:rsid w:val="00404AB2"/>
    <w:rsid w:val="004052AF"/>
    <w:rsid w:val="00405690"/>
    <w:rsid w:val="00405D6F"/>
    <w:rsid w:val="004064B9"/>
    <w:rsid w:val="004065AA"/>
    <w:rsid w:val="004066D2"/>
    <w:rsid w:val="00406A98"/>
    <w:rsid w:val="00406E45"/>
    <w:rsid w:val="0040713F"/>
    <w:rsid w:val="004075A6"/>
    <w:rsid w:val="00407CC3"/>
    <w:rsid w:val="00407D95"/>
    <w:rsid w:val="00407E59"/>
    <w:rsid w:val="00407E5E"/>
    <w:rsid w:val="00407EDE"/>
    <w:rsid w:val="004100E5"/>
    <w:rsid w:val="00410F32"/>
    <w:rsid w:val="00411326"/>
    <w:rsid w:val="00411D8C"/>
    <w:rsid w:val="00412218"/>
    <w:rsid w:val="00412262"/>
    <w:rsid w:val="004122B2"/>
    <w:rsid w:val="00412388"/>
    <w:rsid w:val="0041264C"/>
    <w:rsid w:val="00412E7B"/>
    <w:rsid w:val="00412EDD"/>
    <w:rsid w:val="00413558"/>
    <w:rsid w:val="0041399F"/>
    <w:rsid w:val="004139D0"/>
    <w:rsid w:val="00413FAE"/>
    <w:rsid w:val="00414AAD"/>
    <w:rsid w:val="00414FAC"/>
    <w:rsid w:val="00415225"/>
    <w:rsid w:val="0041534F"/>
    <w:rsid w:val="004153EF"/>
    <w:rsid w:val="00415798"/>
    <w:rsid w:val="00415902"/>
    <w:rsid w:val="00415973"/>
    <w:rsid w:val="00415A2C"/>
    <w:rsid w:val="00415ADF"/>
    <w:rsid w:val="00415F38"/>
    <w:rsid w:val="004160C5"/>
    <w:rsid w:val="00416AE5"/>
    <w:rsid w:val="00417099"/>
    <w:rsid w:val="004174C2"/>
    <w:rsid w:val="004175EE"/>
    <w:rsid w:val="00417FBE"/>
    <w:rsid w:val="00420081"/>
    <w:rsid w:val="00420221"/>
    <w:rsid w:val="00420297"/>
    <w:rsid w:val="004202D5"/>
    <w:rsid w:val="00420316"/>
    <w:rsid w:val="00420898"/>
    <w:rsid w:val="00420A5F"/>
    <w:rsid w:val="00421838"/>
    <w:rsid w:val="00421DE1"/>
    <w:rsid w:val="0042293E"/>
    <w:rsid w:val="00423053"/>
    <w:rsid w:val="004232F8"/>
    <w:rsid w:val="0042338A"/>
    <w:rsid w:val="00423849"/>
    <w:rsid w:val="00423D02"/>
    <w:rsid w:val="0042422C"/>
    <w:rsid w:val="004243A5"/>
    <w:rsid w:val="004243E7"/>
    <w:rsid w:val="004243EC"/>
    <w:rsid w:val="004247A8"/>
    <w:rsid w:val="00424DA0"/>
    <w:rsid w:val="00425401"/>
    <w:rsid w:val="00425C9C"/>
    <w:rsid w:val="00425D0F"/>
    <w:rsid w:val="004260A9"/>
    <w:rsid w:val="0042635F"/>
    <w:rsid w:val="00426A06"/>
    <w:rsid w:val="00427623"/>
    <w:rsid w:val="00427A3A"/>
    <w:rsid w:val="00427CFC"/>
    <w:rsid w:val="00427EEB"/>
    <w:rsid w:val="00427EEC"/>
    <w:rsid w:val="004303A6"/>
    <w:rsid w:val="0043047F"/>
    <w:rsid w:val="0043049E"/>
    <w:rsid w:val="00430B25"/>
    <w:rsid w:val="00431180"/>
    <w:rsid w:val="004313AF"/>
    <w:rsid w:val="00431739"/>
    <w:rsid w:val="00431895"/>
    <w:rsid w:val="004319B3"/>
    <w:rsid w:val="00431AF9"/>
    <w:rsid w:val="00431BDC"/>
    <w:rsid w:val="00431F0B"/>
    <w:rsid w:val="0043258A"/>
    <w:rsid w:val="004327D1"/>
    <w:rsid w:val="004333C1"/>
    <w:rsid w:val="004335EF"/>
    <w:rsid w:val="004336AB"/>
    <w:rsid w:val="00433EA0"/>
    <w:rsid w:val="00434083"/>
    <w:rsid w:val="00434568"/>
    <w:rsid w:val="00434E3E"/>
    <w:rsid w:val="00435C30"/>
    <w:rsid w:val="00435C48"/>
    <w:rsid w:val="00435DE2"/>
    <w:rsid w:val="00436318"/>
    <w:rsid w:val="004366F4"/>
    <w:rsid w:val="00436995"/>
    <w:rsid w:val="00436C0E"/>
    <w:rsid w:val="00437143"/>
    <w:rsid w:val="0043753B"/>
    <w:rsid w:val="0043775B"/>
    <w:rsid w:val="0043792B"/>
    <w:rsid w:val="00437A33"/>
    <w:rsid w:val="004403C6"/>
    <w:rsid w:val="0044076F"/>
    <w:rsid w:val="00440F2A"/>
    <w:rsid w:val="00441460"/>
    <w:rsid w:val="00441534"/>
    <w:rsid w:val="00441885"/>
    <w:rsid w:val="00441A4C"/>
    <w:rsid w:val="00442361"/>
    <w:rsid w:val="004426EC"/>
    <w:rsid w:val="004427CC"/>
    <w:rsid w:val="004428F8"/>
    <w:rsid w:val="004429F3"/>
    <w:rsid w:val="004431EB"/>
    <w:rsid w:val="0044344A"/>
    <w:rsid w:val="004436A6"/>
    <w:rsid w:val="004437D7"/>
    <w:rsid w:val="00443800"/>
    <w:rsid w:val="00443825"/>
    <w:rsid w:val="00443881"/>
    <w:rsid w:val="00443E43"/>
    <w:rsid w:val="00444810"/>
    <w:rsid w:val="00444C78"/>
    <w:rsid w:val="004457B6"/>
    <w:rsid w:val="00445B3F"/>
    <w:rsid w:val="00445C58"/>
    <w:rsid w:val="00445DE3"/>
    <w:rsid w:val="00446178"/>
    <w:rsid w:val="0044632B"/>
    <w:rsid w:val="00446568"/>
    <w:rsid w:val="0044691A"/>
    <w:rsid w:val="00446AC0"/>
    <w:rsid w:val="00446BC4"/>
    <w:rsid w:val="00446E42"/>
    <w:rsid w:val="00447ABB"/>
    <w:rsid w:val="00447B42"/>
    <w:rsid w:val="00447BED"/>
    <w:rsid w:val="00447C5F"/>
    <w:rsid w:val="00447FF6"/>
    <w:rsid w:val="00450526"/>
    <w:rsid w:val="00450671"/>
    <w:rsid w:val="00450A65"/>
    <w:rsid w:val="004512CC"/>
    <w:rsid w:val="00451AE8"/>
    <w:rsid w:val="00451D85"/>
    <w:rsid w:val="00451E56"/>
    <w:rsid w:val="004521E4"/>
    <w:rsid w:val="0045228F"/>
    <w:rsid w:val="0045260F"/>
    <w:rsid w:val="00452674"/>
    <w:rsid w:val="0045293E"/>
    <w:rsid w:val="0045299B"/>
    <w:rsid w:val="00453BB0"/>
    <w:rsid w:val="00453CD2"/>
    <w:rsid w:val="00453F90"/>
    <w:rsid w:val="00454265"/>
    <w:rsid w:val="00454281"/>
    <w:rsid w:val="00455256"/>
    <w:rsid w:val="00455598"/>
    <w:rsid w:val="004557B8"/>
    <w:rsid w:val="00455ADF"/>
    <w:rsid w:val="004560A6"/>
    <w:rsid w:val="00456555"/>
    <w:rsid w:val="004567A7"/>
    <w:rsid w:val="00456C39"/>
    <w:rsid w:val="00456CA4"/>
    <w:rsid w:val="00456FFA"/>
    <w:rsid w:val="0046040C"/>
    <w:rsid w:val="00460474"/>
    <w:rsid w:val="004604D2"/>
    <w:rsid w:val="004604EC"/>
    <w:rsid w:val="0046052E"/>
    <w:rsid w:val="0046065B"/>
    <w:rsid w:val="00460B99"/>
    <w:rsid w:val="00460F9D"/>
    <w:rsid w:val="004613DB"/>
    <w:rsid w:val="00461422"/>
    <w:rsid w:val="00461BC3"/>
    <w:rsid w:val="00461BCE"/>
    <w:rsid w:val="00461D4C"/>
    <w:rsid w:val="004624CF"/>
    <w:rsid w:val="0046287D"/>
    <w:rsid w:val="00462F62"/>
    <w:rsid w:val="004632FA"/>
    <w:rsid w:val="00463629"/>
    <w:rsid w:val="0046362A"/>
    <w:rsid w:val="00463C7A"/>
    <w:rsid w:val="00463D4F"/>
    <w:rsid w:val="00463DC1"/>
    <w:rsid w:val="0046432A"/>
    <w:rsid w:val="00464330"/>
    <w:rsid w:val="00464454"/>
    <w:rsid w:val="00464535"/>
    <w:rsid w:val="004645C4"/>
    <w:rsid w:val="004647CF"/>
    <w:rsid w:val="00464978"/>
    <w:rsid w:val="00464D7E"/>
    <w:rsid w:val="00464E72"/>
    <w:rsid w:val="004652C6"/>
    <w:rsid w:val="00465B00"/>
    <w:rsid w:val="00465FDF"/>
    <w:rsid w:val="00466203"/>
    <w:rsid w:val="00466328"/>
    <w:rsid w:val="00466C81"/>
    <w:rsid w:val="00467C57"/>
    <w:rsid w:val="00467D29"/>
    <w:rsid w:val="00470519"/>
    <w:rsid w:val="00470547"/>
    <w:rsid w:val="0047132D"/>
    <w:rsid w:val="004714C8"/>
    <w:rsid w:val="0047179A"/>
    <w:rsid w:val="00472B26"/>
    <w:rsid w:val="00472C3B"/>
    <w:rsid w:val="00473262"/>
    <w:rsid w:val="00473739"/>
    <w:rsid w:val="00473B88"/>
    <w:rsid w:val="00473D80"/>
    <w:rsid w:val="00474334"/>
    <w:rsid w:val="00474D85"/>
    <w:rsid w:val="004750A2"/>
    <w:rsid w:val="00475908"/>
    <w:rsid w:val="0047601B"/>
    <w:rsid w:val="00476654"/>
    <w:rsid w:val="0047678C"/>
    <w:rsid w:val="00476C56"/>
    <w:rsid w:val="00476DED"/>
    <w:rsid w:val="00476F68"/>
    <w:rsid w:val="00476F7D"/>
    <w:rsid w:val="004778EC"/>
    <w:rsid w:val="00477A75"/>
    <w:rsid w:val="00477A86"/>
    <w:rsid w:val="00477E93"/>
    <w:rsid w:val="00480512"/>
    <w:rsid w:val="0048086F"/>
    <w:rsid w:val="0048094B"/>
    <w:rsid w:val="0048107D"/>
    <w:rsid w:val="00481137"/>
    <w:rsid w:val="004815E1"/>
    <w:rsid w:val="00481BA1"/>
    <w:rsid w:val="00482033"/>
    <w:rsid w:val="0048225D"/>
    <w:rsid w:val="00482596"/>
    <w:rsid w:val="00482FD3"/>
    <w:rsid w:val="004831C6"/>
    <w:rsid w:val="004835D0"/>
    <w:rsid w:val="00483791"/>
    <w:rsid w:val="00484BAE"/>
    <w:rsid w:val="00484EA4"/>
    <w:rsid w:val="00484EC8"/>
    <w:rsid w:val="00485602"/>
    <w:rsid w:val="00485869"/>
    <w:rsid w:val="0048592F"/>
    <w:rsid w:val="00485B80"/>
    <w:rsid w:val="00485C4C"/>
    <w:rsid w:val="00485DD9"/>
    <w:rsid w:val="00485E19"/>
    <w:rsid w:val="00486631"/>
    <w:rsid w:val="004866A9"/>
    <w:rsid w:val="004867C5"/>
    <w:rsid w:val="004867EA"/>
    <w:rsid w:val="00486BD8"/>
    <w:rsid w:val="00487248"/>
    <w:rsid w:val="00487410"/>
    <w:rsid w:val="004874F9"/>
    <w:rsid w:val="00487594"/>
    <w:rsid w:val="004878FA"/>
    <w:rsid w:val="00487B30"/>
    <w:rsid w:val="00487B53"/>
    <w:rsid w:val="00487C72"/>
    <w:rsid w:val="00487DC0"/>
    <w:rsid w:val="00490006"/>
    <w:rsid w:val="004900C3"/>
    <w:rsid w:val="004904CC"/>
    <w:rsid w:val="00490733"/>
    <w:rsid w:val="00490E3E"/>
    <w:rsid w:val="0049119D"/>
    <w:rsid w:val="00491C35"/>
    <w:rsid w:val="00491DBB"/>
    <w:rsid w:val="00492116"/>
    <w:rsid w:val="00492256"/>
    <w:rsid w:val="00492459"/>
    <w:rsid w:val="004925FA"/>
    <w:rsid w:val="0049264F"/>
    <w:rsid w:val="004928CA"/>
    <w:rsid w:val="00492D83"/>
    <w:rsid w:val="00492F89"/>
    <w:rsid w:val="00492FE5"/>
    <w:rsid w:val="004935B6"/>
    <w:rsid w:val="00493878"/>
    <w:rsid w:val="004942E3"/>
    <w:rsid w:val="00494A19"/>
    <w:rsid w:val="00494E18"/>
    <w:rsid w:val="00495074"/>
    <w:rsid w:val="004951BC"/>
    <w:rsid w:val="00495311"/>
    <w:rsid w:val="00495880"/>
    <w:rsid w:val="00495C3B"/>
    <w:rsid w:val="00495F0D"/>
    <w:rsid w:val="00496634"/>
    <w:rsid w:val="00496E88"/>
    <w:rsid w:val="00497246"/>
    <w:rsid w:val="004972B4"/>
    <w:rsid w:val="0049799C"/>
    <w:rsid w:val="00497D15"/>
    <w:rsid w:val="004A067D"/>
    <w:rsid w:val="004A0969"/>
    <w:rsid w:val="004A0A00"/>
    <w:rsid w:val="004A0A53"/>
    <w:rsid w:val="004A0BED"/>
    <w:rsid w:val="004A10E3"/>
    <w:rsid w:val="004A1700"/>
    <w:rsid w:val="004A175F"/>
    <w:rsid w:val="004A1AF7"/>
    <w:rsid w:val="004A286E"/>
    <w:rsid w:val="004A29E3"/>
    <w:rsid w:val="004A2DA7"/>
    <w:rsid w:val="004A2FB2"/>
    <w:rsid w:val="004A32B7"/>
    <w:rsid w:val="004A3405"/>
    <w:rsid w:val="004A3457"/>
    <w:rsid w:val="004A365C"/>
    <w:rsid w:val="004A3BC7"/>
    <w:rsid w:val="004A44DE"/>
    <w:rsid w:val="004A4A67"/>
    <w:rsid w:val="004A4E46"/>
    <w:rsid w:val="004A5007"/>
    <w:rsid w:val="004A51B6"/>
    <w:rsid w:val="004A578D"/>
    <w:rsid w:val="004A5BDC"/>
    <w:rsid w:val="004A5FA9"/>
    <w:rsid w:val="004A685C"/>
    <w:rsid w:val="004A704F"/>
    <w:rsid w:val="004A709F"/>
    <w:rsid w:val="004A725E"/>
    <w:rsid w:val="004A73DA"/>
    <w:rsid w:val="004A780E"/>
    <w:rsid w:val="004A7DFA"/>
    <w:rsid w:val="004A7E1E"/>
    <w:rsid w:val="004B0194"/>
    <w:rsid w:val="004B0FA6"/>
    <w:rsid w:val="004B13E2"/>
    <w:rsid w:val="004B1DF4"/>
    <w:rsid w:val="004B1EDA"/>
    <w:rsid w:val="004B1F50"/>
    <w:rsid w:val="004B24DC"/>
    <w:rsid w:val="004B267C"/>
    <w:rsid w:val="004B28A2"/>
    <w:rsid w:val="004B2B15"/>
    <w:rsid w:val="004B2D41"/>
    <w:rsid w:val="004B3233"/>
    <w:rsid w:val="004B34B7"/>
    <w:rsid w:val="004B36B7"/>
    <w:rsid w:val="004B3CE8"/>
    <w:rsid w:val="004B3E20"/>
    <w:rsid w:val="004B40BB"/>
    <w:rsid w:val="004B4920"/>
    <w:rsid w:val="004B4B27"/>
    <w:rsid w:val="004B4B91"/>
    <w:rsid w:val="004B4CE6"/>
    <w:rsid w:val="004B4CF0"/>
    <w:rsid w:val="004B4DF2"/>
    <w:rsid w:val="004B5447"/>
    <w:rsid w:val="004B54AF"/>
    <w:rsid w:val="004B570C"/>
    <w:rsid w:val="004B57D6"/>
    <w:rsid w:val="004B5FC3"/>
    <w:rsid w:val="004B600E"/>
    <w:rsid w:val="004B60F7"/>
    <w:rsid w:val="004B613A"/>
    <w:rsid w:val="004B6909"/>
    <w:rsid w:val="004B7247"/>
    <w:rsid w:val="004B7AFC"/>
    <w:rsid w:val="004B7E7D"/>
    <w:rsid w:val="004C02F6"/>
    <w:rsid w:val="004C0645"/>
    <w:rsid w:val="004C10DB"/>
    <w:rsid w:val="004C176A"/>
    <w:rsid w:val="004C1A61"/>
    <w:rsid w:val="004C2079"/>
    <w:rsid w:val="004C20D1"/>
    <w:rsid w:val="004C2730"/>
    <w:rsid w:val="004C282D"/>
    <w:rsid w:val="004C30BF"/>
    <w:rsid w:val="004C3117"/>
    <w:rsid w:val="004C39AF"/>
    <w:rsid w:val="004C3A42"/>
    <w:rsid w:val="004C3BE3"/>
    <w:rsid w:val="004C40F2"/>
    <w:rsid w:val="004C4145"/>
    <w:rsid w:val="004C4648"/>
    <w:rsid w:val="004C46DF"/>
    <w:rsid w:val="004C4789"/>
    <w:rsid w:val="004C4795"/>
    <w:rsid w:val="004C5585"/>
    <w:rsid w:val="004C55EC"/>
    <w:rsid w:val="004C5D4C"/>
    <w:rsid w:val="004C6033"/>
    <w:rsid w:val="004C61E3"/>
    <w:rsid w:val="004C644A"/>
    <w:rsid w:val="004C6A7C"/>
    <w:rsid w:val="004C7435"/>
    <w:rsid w:val="004C7BD9"/>
    <w:rsid w:val="004C7E7E"/>
    <w:rsid w:val="004C7FF7"/>
    <w:rsid w:val="004D006D"/>
    <w:rsid w:val="004D0AC4"/>
    <w:rsid w:val="004D0B4C"/>
    <w:rsid w:val="004D0B84"/>
    <w:rsid w:val="004D0D0E"/>
    <w:rsid w:val="004D161E"/>
    <w:rsid w:val="004D1B4C"/>
    <w:rsid w:val="004D1ECC"/>
    <w:rsid w:val="004D20CD"/>
    <w:rsid w:val="004D2314"/>
    <w:rsid w:val="004D2386"/>
    <w:rsid w:val="004D2715"/>
    <w:rsid w:val="004D290D"/>
    <w:rsid w:val="004D2959"/>
    <w:rsid w:val="004D2E28"/>
    <w:rsid w:val="004D311D"/>
    <w:rsid w:val="004D3465"/>
    <w:rsid w:val="004D3470"/>
    <w:rsid w:val="004D35F0"/>
    <w:rsid w:val="004D36F1"/>
    <w:rsid w:val="004D3BF8"/>
    <w:rsid w:val="004D3D8E"/>
    <w:rsid w:val="004D423F"/>
    <w:rsid w:val="004D4331"/>
    <w:rsid w:val="004D4335"/>
    <w:rsid w:val="004D43CA"/>
    <w:rsid w:val="004D4713"/>
    <w:rsid w:val="004D4A40"/>
    <w:rsid w:val="004D4AEA"/>
    <w:rsid w:val="004D4B4B"/>
    <w:rsid w:val="004D4B65"/>
    <w:rsid w:val="004D504D"/>
    <w:rsid w:val="004D54C2"/>
    <w:rsid w:val="004D57C9"/>
    <w:rsid w:val="004D5E23"/>
    <w:rsid w:val="004D5E56"/>
    <w:rsid w:val="004D6352"/>
    <w:rsid w:val="004D64C4"/>
    <w:rsid w:val="004D667A"/>
    <w:rsid w:val="004D6B59"/>
    <w:rsid w:val="004D7034"/>
    <w:rsid w:val="004D71EB"/>
    <w:rsid w:val="004D71F9"/>
    <w:rsid w:val="004D7847"/>
    <w:rsid w:val="004D7F23"/>
    <w:rsid w:val="004E05A3"/>
    <w:rsid w:val="004E0794"/>
    <w:rsid w:val="004E0DAB"/>
    <w:rsid w:val="004E10A8"/>
    <w:rsid w:val="004E1392"/>
    <w:rsid w:val="004E1516"/>
    <w:rsid w:val="004E201D"/>
    <w:rsid w:val="004E2281"/>
    <w:rsid w:val="004E2532"/>
    <w:rsid w:val="004E32A0"/>
    <w:rsid w:val="004E385A"/>
    <w:rsid w:val="004E3E51"/>
    <w:rsid w:val="004E3F50"/>
    <w:rsid w:val="004E4040"/>
    <w:rsid w:val="004E4047"/>
    <w:rsid w:val="004E44DD"/>
    <w:rsid w:val="004E4926"/>
    <w:rsid w:val="004E50D0"/>
    <w:rsid w:val="004E54A1"/>
    <w:rsid w:val="004E5A79"/>
    <w:rsid w:val="004E647F"/>
    <w:rsid w:val="004E6653"/>
    <w:rsid w:val="004E7040"/>
    <w:rsid w:val="004E73A0"/>
    <w:rsid w:val="004E7718"/>
    <w:rsid w:val="004F04AD"/>
    <w:rsid w:val="004F07B1"/>
    <w:rsid w:val="004F09D2"/>
    <w:rsid w:val="004F0C0A"/>
    <w:rsid w:val="004F0C24"/>
    <w:rsid w:val="004F0E37"/>
    <w:rsid w:val="004F0E60"/>
    <w:rsid w:val="004F1136"/>
    <w:rsid w:val="004F13A7"/>
    <w:rsid w:val="004F17BE"/>
    <w:rsid w:val="004F1875"/>
    <w:rsid w:val="004F3548"/>
    <w:rsid w:val="004F360D"/>
    <w:rsid w:val="004F39B3"/>
    <w:rsid w:val="004F42A5"/>
    <w:rsid w:val="004F4414"/>
    <w:rsid w:val="004F47D8"/>
    <w:rsid w:val="004F4CDD"/>
    <w:rsid w:val="004F58A1"/>
    <w:rsid w:val="004F5A1F"/>
    <w:rsid w:val="004F5C86"/>
    <w:rsid w:val="004F5D23"/>
    <w:rsid w:val="004F5EF8"/>
    <w:rsid w:val="004F6103"/>
    <w:rsid w:val="004F6127"/>
    <w:rsid w:val="004F65E6"/>
    <w:rsid w:val="004F66F3"/>
    <w:rsid w:val="004F6D3E"/>
    <w:rsid w:val="004F74D2"/>
    <w:rsid w:val="004F7893"/>
    <w:rsid w:val="004F79D0"/>
    <w:rsid w:val="004F7B39"/>
    <w:rsid w:val="004F7F0C"/>
    <w:rsid w:val="005000FC"/>
    <w:rsid w:val="005002DF"/>
    <w:rsid w:val="00500C81"/>
    <w:rsid w:val="00501C7A"/>
    <w:rsid w:val="00501DE9"/>
    <w:rsid w:val="00501FDE"/>
    <w:rsid w:val="005024F2"/>
    <w:rsid w:val="005025E2"/>
    <w:rsid w:val="005026FB"/>
    <w:rsid w:val="00502D3C"/>
    <w:rsid w:val="00502D3E"/>
    <w:rsid w:val="00502DBF"/>
    <w:rsid w:val="00503035"/>
    <w:rsid w:val="0050318C"/>
    <w:rsid w:val="00503256"/>
    <w:rsid w:val="00503499"/>
    <w:rsid w:val="0050356D"/>
    <w:rsid w:val="005035BC"/>
    <w:rsid w:val="00503806"/>
    <w:rsid w:val="00503ECD"/>
    <w:rsid w:val="0050453B"/>
    <w:rsid w:val="0050478F"/>
    <w:rsid w:val="00504A13"/>
    <w:rsid w:val="00504A8B"/>
    <w:rsid w:val="00504D59"/>
    <w:rsid w:val="00504DD0"/>
    <w:rsid w:val="00504F02"/>
    <w:rsid w:val="00505422"/>
    <w:rsid w:val="00505740"/>
    <w:rsid w:val="005057DD"/>
    <w:rsid w:val="00505C65"/>
    <w:rsid w:val="00505F4C"/>
    <w:rsid w:val="005062ED"/>
    <w:rsid w:val="00506354"/>
    <w:rsid w:val="005066E1"/>
    <w:rsid w:val="00506830"/>
    <w:rsid w:val="005068DC"/>
    <w:rsid w:val="00506997"/>
    <w:rsid w:val="00506C9D"/>
    <w:rsid w:val="00507098"/>
    <w:rsid w:val="005073D7"/>
    <w:rsid w:val="00507438"/>
    <w:rsid w:val="00507445"/>
    <w:rsid w:val="0050755B"/>
    <w:rsid w:val="00507614"/>
    <w:rsid w:val="00507856"/>
    <w:rsid w:val="00510B99"/>
    <w:rsid w:val="00510DD8"/>
    <w:rsid w:val="00510DE3"/>
    <w:rsid w:val="00512155"/>
    <w:rsid w:val="00512553"/>
    <w:rsid w:val="005128B9"/>
    <w:rsid w:val="005129BC"/>
    <w:rsid w:val="005136B9"/>
    <w:rsid w:val="00513E3D"/>
    <w:rsid w:val="005140E2"/>
    <w:rsid w:val="0051428D"/>
    <w:rsid w:val="005144D8"/>
    <w:rsid w:val="005144E2"/>
    <w:rsid w:val="0051478C"/>
    <w:rsid w:val="005150A1"/>
    <w:rsid w:val="0051544F"/>
    <w:rsid w:val="00515593"/>
    <w:rsid w:val="00515802"/>
    <w:rsid w:val="00515846"/>
    <w:rsid w:val="0051609E"/>
    <w:rsid w:val="00516332"/>
    <w:rsid w:val="00516938"/>
    <w:rsid w:val="00516D3F"/>
    <w:rsid w:val="00516F5A"/>
    <w:rsid w:val="0051726E"/>
    <w:rsid w:val="00520051"/>
    <w:rsid w:val="00520558"/>
    <w:rsid w:val="0052056F"/>
    <w:rsid w:val="005208AC"/>
    <w:rsid w:val="00520C62"/>
    <w:rsid w:val="00521263"/>
    <w:rsid w:val="00521D32"/>
    <w:rsid w:val="00521E1C"/>
    <w:rsid w:val="00521FC0"/>
    <w:rsid w:val="005220AE"/>
    <w:rsid w:val="00522592"/>
    <w:rsid w:val="0052274A"/>
    <w:rsid w:val="005229B5"/>
    <w:rsid w:val="00522A9A"/>
    <w:rsid w:val="00522B12"/>
    <w:rsid w:val="0052373B"/>
    <w:rsid w:val="0052385B"/>
    <w:rsid w:val="00523B57"/>
    <w:rsid w:val="00524809"/>
    <w:rsid w:val="00524C27"/>
    <w:rsid w:val="00524C3E"/>
    <w:rsid w:val="00524C5D"/>
    <w:rsid w:val="00525223"/>
    <w:rsid w:val="005253D8"/>
    <w:rsid w:val="005258DE"/>
    <w:rsid w:val="00526151"/>
    <w:rsid w:val="0052651D"/>
    <w:rsid w:val="005265CE"/>
    <w:rsid w:val="005268D2"/>
    <w:rsid w:val="00526BB3"/>
    <w:rsid w:val="00526D0E"/>
    <w:rsid w:val="00527302"/>
    <w:rsid w:val="005278BF"/>
    <w:rsid w:val="00527C0B"/>
    <w:rsid w:val="00527CA8"/>
    <w:rsid w:val="00527CD3"/>
    <w:rsid w:val="005308AB"/>
    <w:rsid w:val="00530A71"/>
    <w:rsid w:val="005310CB"/>
    <w:rsid w:val="005313D9"/>
    <w:rsid w:val="005318EE"/>
    <w:rsid w:val="00531C36"/>
    <w:rsid w:val="00531DAC"/>
    <w:rsid w:val="0053227F"/>
    <w:rsid w:val="00532290"/>
    <w:rsid w:val="00532DB1"/>
    <w:rsid w:val="00532DD3"/>
    <w:rsid w:val="00533008"/>
    <w:rsid w:val="00533D19"/>
    <w:rsid w:val="00534018"/>
    <w:rsid w:val="005342D5"/>
    <w:rsid w:val="00534D57"/>
    <w:rsid w:val="00534E1C"/>
    <w:rsid w:val="00535193"/>
    <w:rsid w:val="005359A8"/>
    <w:rsid w:val="00535A13"/>
    <w:rsid w:val="00535CCE"/>
    <w:rsid w:val="00535CF0"/>
    <w:rsid w:val="00535E40"/>
    <w:rsid w:val="00536059"/>
    <w:rsid w:val="00536190"/>
    <w:rsid w:val="0053655F"/>
    <w:rsid w:val="00536A45"/>
    <w:rsid w:val="00536ACD"/>
    <w:rsid w:val="00536B08"/>
    <w:rsid w:val="00536B2E"/>
    <w:rsid w:val="00536DC6"/>
    <w:rsid w:val="00537046"/>
    <w:rsid w:val="00537866"/>
    <w:rsid w:val="00540154"/>
    <w:rsid w:val="005403E0"/>
    <w:rsid w:val="005408DA"/>
    <w:rsid w:val="00540C22"/>
    <w:rsid w:val="00540E69"/>
    <w:rsid w:val="00540F99"/>
    <w:rsid w:val="00541357"/>
    <w:rsid w:val="00541497"/>
    <w:rsid w:val="005419DC"/>
    <w:rsid w:val="00541C2D"/>
    <w:rsid w:val="00541D12"/>
    <w:rsid w:val="005420E7"/>
    <w:rsid w:val="00542522"/>
    <w:rsid w:val="0054268B"/>
    <w:rsid w:val="00542E34"/>
    <w:rsid w:val="00542F71"/>
    <w:rsid w:val="00543784"/>
    <w:rsid w:val="005437A2"/>
    <w:rsid w:val="0054453F"/>
    <w:rsid w:val="00545306"/>
    <w:rsid w:val="005456A3"/>
    <w:rsid w:val="0054592A"/>
    <w:rsid w:val="00546114"/>
    <w:rsid w:val="0054641D"/>
    <w:rsid w:val="00546497"/>
    <w:rsid w:val="00546FC3"/>
    <w:rsid w:val="005470A8"/>
    <w:rsid w:val="005470BD"/>
    <w:rsid w:val="0054745F"/>
    <w:rsid w:val="0054748D"/>
    <w:rsid w:val="005476CA"/>
    <w:rsid w:val="005506B6"/>
    <w:rsid w:val="00550837"/>
    <w:rsid w:val="00550B98"/>
    <w:rsid w:val="0055137E"/>
    <w:rsid w:val="0055175A"/>
    <w:rsid w:val="00551A96"/>
    <w:rsid w:val="00552272"/>
    <w:rsid w:val="005523B0"/>
    <w:rsid w:val="00552B6C"/>
    <w:rsid w:val="00552D19"/>
    <w:rsid w:val="00553639"/>
    <w:rsid w:val="00553A67"/>
    <w:rsid w:val="00553EC0"/>
    <w:rsid w:val="005541C1"/>
    <w:rsid w:val="00554528"/>
    <w:rsid w:val="005547DE"/>
    <w:rsid w:val="00554A56"/>
    <w:rsid w:val="005556BD"/>
    <w:rsid w:val="00555A86"/>
    <w:rsid w:val="00556078"/>
    <w:rsid w:val="00556092"/>
    <w:rsid w:val="00556B10"/>
    <w:rsid w:val="00557084"/>
    <w:rsid w:val="00557103"/>
    <w:rsid w:val="00557C87"/>
    <w:rsid w:val="005602C0"/>
    <w:rsid w:val="00560318"/>
    <w:rsid w:val="005604C0"/>
    <w:rsid w:val="00560886"/>
    <w:rsid w:val="005609AD"/>
    <w:rsid w:val="00561185"/>
    <w:rsid w:val="00561238"/>
    <w:rsid w:val="005618D7"/>
    <w:rsid w:val="00561A2B"/>
    <w:rsid w:val="00561B10"/>
    <w:rsid w:val="00562A44"/>
    <w:rsid w:val="005632CB"/>
    <w:rsid w:val="0056366F"/>
    <w:rsid w:val="00563FFB"/>
    <w:rsid w:val="005641E4"/>
    <w:rsid w:val="0056457F"/>
    <w:rsid w:val="00564D48"/>
    <w:rsid w:val="005653A5"/>
    <w:rsid w:val="00565B11"/>
    <w:rsid w:val="00566177"/>
    <w:rsid w:val="00567024"/>
    <w:rsid w:val="005673C1"/>
    <w:rsid w:val="005676AE"/>
    <w:rsid w:val="005679AF"/>
    <w:rsid w:val="00567A9E"/>
    <w:rsid w:val="00570208"/>
    <w:rsid w:val="0057048E"/>
    <w:rsid w:val="005709E5"/>
    <w:rsid w:val="00570B11"/>
    <w:rsid w:val="00570BC4"/>
    <w:rsid w:val="00570F31"/>
    <w:rsid w:val="00570FB4"/>
    <w:rsid w:val="00571148"/>
    <w:rsid w:val="0057123A"/>
    <w:rsid w:val="005712A6"/>
    <w:rsid w:val="00571562"/>
    <w:rsid w:val="005715BF"/>
    <w:rsid w:val="00571607"/>
    <w:rsid w:val="00571A63"/>
    <w:rsid w:val="00571CBB"/>
    <w:rsid w:val="005722CA"/>
    <w:rsid w:val="0057251F"/>
    <w:rsid w:val="00572703"/>
    <w:rsid w:val="005729A0"/>
    <w:rsid w:val="00572A21"/>
    <w:rsid w:val="00573169"/>
    <w:rsid w:val="005733D8"/>
    <w:rsid w:val="00573BD4"/>
    <w:rsid w:val="005743E9"/>
    <w:rsid w:val="00575239"/>
    <w:rsid w:val="00575946"/>
    <w:rsid w:val="005764E8"/>
    <w:rsid w:val="00576509"/>
    <w:rsid w:val="0057672F"/>
    <w:rsid w:val="00576910"/>
    <w:rsid w:val="00576E6D"/>
    <w:rsid w:val="00577136"/>
    <w:rsid w:val="00577430"/>
    <w:rsid w:val="0057760D"/>
    <w:rsid w:val="00577869"/>
    <w:rsid w:val="005778C5"/>
    <w:rsid w:val="00577D4D"/>
    <w:rsid w:val="005801A5"/>
    <w:rsid w:val="00580225"/>
    <w:rsid w:val="005805CC"/>
    <w:rsid w:val="005807E4"/>
    <w:rsid w:val="00580812"/>
    <w:rsid w:val="00580BA6"/>
    <w:rsid w:val="00580FD1"/>
    <w:rsid w:val="00580FDC"/>
    <w:rsid w:val="00581024"/>
    <w:rsid w:val="005811D6"/>
    <w:rsid w:val="00581471"/>
    <w:rsid w:val="005815B2"/>
    <w:rsid w:val="00581C04"/>
    <w:rsid w:val="00581F83"/>
    <w:rsid w:val="005821E8"/>
    <w:rsid w:val="0058226D"/>
    <w:rsid w:val="00582624"/>
    <w:rsid w:val="00582AAA"/>
    <w:rsid w:val="00582ECD"/>
    <w:rsid w:val="00583208"/>
    <w:rsid w:val="00583633"/>
    <w:rsid w:val="0058368E"/>
    <w:rsid w:val="005837F0"/>
    <w:rsid w:val="00583B59"/>
    <w:rsid w:val="00583D50"/>
    <w:rsid w:val="00583F02"/>
    <w:rsid w:val="005841A5"/>
    <w:rsid w:val="00584841"/>
    <w:rsid w:val="00584E9E"/>
    <w:rsid w:val="00585378"/>
    <w:rsid w:val="00585A5D"/>
    <w:rsid w:val="0058605E"/>
    <w:rsid w:val="00586095"/>
    <w:rsid w:val="005860E6"/>
    <w:rsid w:val="00586F10"/>
    <w:rsid w:val="00587075"/>
    <w:rsid w:val="005872BC"/>
    <w:rsid w:val="00587EBD"/>
    <w:rsid w:val="005904D3"/>
    <w:rsid w:val="005905BB"/>
    <w:rsid w:val="0059080B"/>
    <w:rsid w:val="005908E9"/>
    <w:rsid w:val="0059091D"/>
    <w:rsid w:val="005909A5"/>
    <w:rsid w:val="00590A1E"/>
    <w:rsid w:val="00590DF4"/>
    <w:rsid w:val="0059105D"/>
    <w:rsid w:val="00591095"/>
    <w:rsid w:val="00591360"/>
    <w:rsid w:val="00591676"/>
    <w:rsid w:val="00592098"/>
    <w:rsid w:val="0059279D"/>
    <w:rsid w:val="00592A8F"/>
    <w:rsid w:val="00592E00"/>
    <w:rsid w:val="005932A7"/>
    <w:rsid w:val="0059336A"/>
    <w:rsid w:val="00593B91"/>
    <w:rsid w:val="00593D5E"/>
    <w:rsid w:val="0059413E"/>
    <w:rsid w:val="005941F2"/>
    <w:rsid w:val="00595127"/>
    <w:rsid w:val="00595532"/>
    <w:rsid w:val="005959CA"/>
    <w:rsid w:val="005963E9"/>
    <w:rsid w:val="0059673B"/>
    <w:rsid w:val="00596D02"/>
    <w:rsid w:val="00597281"/>
    <w:rsid w:val="0059779B"/>
    <w:rsid w:val="005A0006"/>
    <w:rsid w:val="005A01EB"/>
    <w:rsid w:val="005A062A"/>
    <w:rsid w:val="005A0912"/>
    <w:rsid w:val="005A0985"/>
    <w:rsid w:val="005A1109"/>
    <w:rsid w:val="005A14B7"/>
    <w:rsid w:val="005A1504"/>
    <w:rsid w:val="005A17E5"/>
    <w:rsid w:val="005A19CF"/>
    <w:rsid w:val="005A2478"/>
    <w:rsid w:val="005A2683"/>
    <w:rsid w:val="005A26BD"/>
    <w:rsid w:val="005A270F"/>
    <w:rsid w:val="005A2D73"/>
    <w:rsid w:val="005A2F09"/>
    <w:rsid w:val="005A2FCA"/>
    <w:rsid w:val="005A357F"/>
    <w:rsid w:val="005A3721"/>
    <w:rsid w:val="005A3CA8"/>
    <w:rsid w:val="005A432A"/>
    <w:rsid w:val="005A467D"/>
    <w:rsid w:val="005A4920"/>
    <w:rsid w:val="005A577F"/>
    <w:rsid w:val="005A6955"/>
    <w:rsid w:val="005A6CE2"/>
    <w:rsid w:val="005A6D19"/>
    <w:rsid w:val="005A79DC"/>
    <w:rsid w:val="005A7C55"/>
    <w:rsid w:val="005A7DA1"/>
    <w:rsid w:val="005A7E08"/>
    <w:rsid w:val="005B0602"/>
    <w:rsid w:val="005B0C1F"/>
    <w:rsid w:val="005B10CA"/>
    <w:rsid w:val="005B12A1"/>
    <w:rsid w:val="005B12E3"/>
    <w:rsid w:val="005B1A38"/>
    <w:rsid w:val="005B1D75"/>
    <w:rsid w:val="005B2283"/>
    <w:rsid w:val="005B257D"/>
    <w:rsid w:val="005B309C"/>
    <w:rsid w:val="005B323E"/>
    <w:rsid w:val="005B32C7"/>
    <w:rsid w:val="005B3397"/>
    <w:rsid w:val="005B347F"/>
    <w:rsid w:val="005B37D9"/>
    <w:rsid w:val="005B3B14"/>
    <w:rsid w:val="005B3BBB"/>
    <w:rsid w:val="005B3FD8"/>
    <w:rsid w:val="005B4929"/>
    <w:rsid w:val="005B4B91"/>
    <w:rsid w:val="005B5194"/>
    <w:rsid w:val="005B5242"/>
    <w:rsid w:val="005B54D6"/>
    <w:rsid w:val="005B5F53"/>
    <w:rsid w:val="005B6A48"/>
    <w:rsid w:val="005B7565"/>
    <w:rsid w:val="005B799C"/>
    <w:rsid w:val="005B7C46"/>
    <w:rsid w:val="005C07B8"/>
    <w:rsid w:val="005C08B1"/>
    <w:rsid w:val="005C1026"/>
    <w:rsid w:val="005C122A"/>
    <w:rsid w:val="005C123C"/>
    <w:rsid w:val="005C1E03"/>
    <w:rsid w:val="005C2861"/>
    <w:rsid w:val="005C3352"/>
    <w:rsid w:val="005C3E9D"/>
    <w:rsid w:val="005C3F74"/>
    <w:rsid w:val="005C407C"/>
    <w:rsid w:val="005C43D5"/>
    <w:rsid w:val="005C47E1"/>
    <w:rsid w:val="005C4DA1"/>
    <w:rsid w:val="005C4FDC"/>
    <w:rsid w:val="005C5651"/>
    <w:rsid w:val="005C59C3"/>
    <w:rsid w:val="005C5B98"/>
    <w:rsid w:val="005C5D95"/>
    <w:rsid w:val="005C5E5E"/>
    <w:rsid w:val="005C60D5"/>
    <w:rsid w:val="005C649E"/>
    <w:rsid w:val="005C6634"/>
    <w:rsid w:val="005C67C2"/>
    <w:rsid w:val="005C691D"/>
    <w:rsid w:val="005C6CEB"/>
    <w:rsid w:val="005C6D95"/>
    <w:rsid w:val="005C7A7E"/>
    <w:rsid w:val="005D020A"/>
    <w:rsid w:val="005D0260"/>
    <w:rsid w:val="005D0DA4"/>
    <w:rsid w:val="005D13A3"/>
    <w:rsid w:val="005D142F"/>
    <w:rsid w:val="005D182A"/>
    <w:rsid w:val="005D1BD9"/>
    <w:rsid w:val="005D23F1"/>
    <w:rsid w:val="005D24A0"/>
    <w:rsid w:val="005D2935"/>
    <w:rsid w:val="005D2A4C"/>
    <w:rsid w:val="005D2C93"/>
    <w:rsid w:val="005D2D64"/>
    <w:rsid w:val="005D2E11"/>
    <w:rsid w:val="005D2FF0"/>
    <w:rsid w:val="005D3A3E"/>
    <w:rsid w:val="005D3F0C"/>
    <w:rsid w:val="005D40DA"/>
    <w:rsid w:val="005D42E8"/>
    <w:rsid w:val="005D452A"/>
    <w:rsid w:val="005D584B"/>
    <w:rsid w:val="005D59EF"/>
    <w:rsid w:val="005D5DDE"/>
    <w:rsid w:val="005D60C5"/>
    <w:rsid w:val="005D6220"/>
    <w:rsid w:val="005D6229"/>
    <w:rsid w:val="005D62DB"/>
    <w:rsid w:val="005D6571"/>
    <w:rsid w:val="005D66CC"/>
    <w:rsid w:val="005D6A03"/>
    <w:rsid w:val="005D6AB7"/>
    <w:rsid w:val="005D71F4"/>
    <w:rsid w:val="005D739C"/>
    <w:rsid w:val="005D7623"/>
    <w:rsid w:val="005D7D45"/>
    <w:rsid w:val="005E09D1"/>
    <w:rsid w:val="005E152F"/>
    <w:rsid w:val="005E19DF"/>
    <w:rsid w:val="005E1D94"/>
    <w:rsid w:val="005E1DE9"/>
    <w:rsid w:val="005E2124"/>
    <w:rsid w:val="005E2300"/>
    <w:rsid w:val="005E287F"/>
    <w:rsid w:val="005E2903"/>
    <w:rsid w:val="005E3654"/>
    <w:rsid w:val="005E36EB"/>
    <w:rsid w:val="005E3D92"/>
    <w:rsid w:val="005E3F9D"/>
    <w:rsid w:val="005E4425"/>
    <w:rsid w:val="005E48A0"/>
    <w:rsid w:val="005E4DB6"/>
    <w:rsid w:val="005E4F2B"/>
    <w:rsid w:val="005E515A"/>
    <w:rsid w:val="005E5190"/>
    <w:rsid w:val="005E54D5"/>
    <w:rsid w:val="005E5547"/>
    <w:rsid w:val="005E5721"/>
    <w:rsid w:val="005E649C"/>
    <w:rsid w:val="005E7020"/>
    <w:rsid w:val="005E7519"/>
    <w:rsid w:val="005E77EF"/>
    <w:rsid w:val="005F01A9"/>
    <w:rsid w:val="005F026D"/>
    <w:rsid w:val="005F028F"/>
    <w:rsid w:val="005F0834"/>
    <w:rsid w:val="005F0CA9"/>
    <w:rsid w:val="005F0F8E"/>
    <w:rsid w:val="005F1414"/>
    <w:rsid w:val="005F221B"/>
    <w:rsid w:val="005F252F"/>
    <w:rsid w:val="005F2D64"/>
    <w:rsid w:val="005F2D75"/>
    <w:rsid w:val="005F2FCA"/>
    <w:rsid w:val="005F338D"/>
    <w:rsid w:val="005F3569"/>
    <w:rsid w:val="005F3AB9"/>
    <w:rsid w:val="005F3F2C"/>
    <w:rsid w:val="005F3F8E"/>
    <w:rsid w:val="005F595F"/>
    <w:rsid w:val="005F5BA1"/>
    <w:rsid w:val="005F5F75"/>
    <w:rsid w:val="005F60B0"/>
    <w:rsid w:val="005F65C2"/>
    <w:rsid w:val="005F65D7"/>
    <w:rsid w:val="005F6851"/>
    <w:rsid w:val="005F6AB4"/>
    <w:rsid w:val="005F6D96"/>
    <w:rsid w:val="005F6EA9"/>
    <w:rsid w:val="005F6F6F"/>
    <w:rsid w:val="005F734D"/>
    <w:rsid w:val="005F7AB3"/>
    <w:rsid w:val="005F7AC6"/>
    <w:rsid w:val="00600047"/>
    <w:rsid w:val="0060037E"/>
    <w:rsid w:val="00600461"/>
    <w:rsid w:val="0060046F"/>
    <w:rsid w:val="006006C4"/>
    <w:rsid w:val="00600D3E"/>
    <w:rsid w:val="00600DE0"/>
    <w:rsid w:val="006020C1"/>
    <w:rsid w:val="006020F2"/>
    <w:rsid w:val="00602182"/>
    <w:rsid w:val="0060226F"/>
    <w:rsid w:val="0060234C"/>
    <w:rsid w:val="00602773"/>
    <w:rsid w:val="0060318A"/>
    <w:rsid w:val="006031C1"/>
    <w:rsid w:val="0060322A"/>
    <w:rsid w:val="006034C5"/>
    <w:rsid w:val="006038D5"/>
    <w:rsid w:val="00604254"/>
    <w:rsid w:val="00604757"/>
    <w:rsid w:val="006049B7"/>
    <w:rsid w:val="006051D7"/>
    <w:rsid w:val="00605625"/>
    <w:rsid w:val="00605628"/>
    <w:rsid w:val="006060F6"/>
    <w:rsid w:val="00606A06"/>
    <w:rsid w:val="0060771B"/>
    <w:rsid w:val="00607720"/>
    <w:rsid w:val="00607B39"/>
    <w:rsid w:val="00607C42"/>
    <w:rsid w:val="006104E8"/>
    <w:rsid w:val="00610706"/>
    <w:rsid w:val="00610BCD"/>
    <w:rsid w:val="00610D26"/>
    <w:rsid w:val="00610E82"/>
    <w:rsid w:val="0061115C"/>
    <w:rsid w:val="006111FE"/>
    <w:rsid w:val="0061142B"/>
    <w:rsid w:val="00611D2A"/>
    <w:rsid w:val="00611E80"/>
    <w:rsid w:val="00611FE6"/>
    <w:rsid w:val="006122BF"/>
    <w:rsid w:val="00612430"/>
    <w:rsid w:val="00612A44"/>
    <w:rsid w:val="00612F63"/>
    <w:rsid w:val="00613040"/>
    <w:rsid w:val="00613432"/>
    <w:rsid w:val="00613442"/>
    <w:rsid w:val="00613555"/>
    <w:rsid w:val="00613814"/>
    <w:rsid w:val="00613E09"/>
    <w:rsid w:val="00613ED5"/>
    <w:rsid w:val="00614025"/>
    <w:rsid w:val="0061513D"/>
    <w:rsid w:val="006153CE"/>
    <w:rsid w:val="00615501"/>
    <w:rsid w:val="00615928"/>
    <w:rsid w:val="00615E9F"/>
    <w:rsid w:val="00615EA2"/>
    <w:rsid w:val="00615F43"/>
    <w:rsid w:val="00616F6E"/>
    <w:rsid w:val="00616FFF"/>
    <w:rsid w:val="00617187"/>
    <w:rsid w:val="0061759D"/>
    <w:rsid w:val="0061783A"/>
    <w:rsid w:val="0061794D"/>
    <w:rsid w:val="00617A4D"/>
    <w:rsid w:val="00617B62"/>
    <w:rsid w:val="00617BB5"/>
    <w:rsid w:val="00620119"/>
    <w:rsid w:val="0062028A"/>
    <w:rsid w:val="006202EC"/>
    <w:rsid w:val="00620578"/>
    <w:rsid w:val="00620FEF"/>
    <w:rsid w:val="0062103E"/>
    <w:rsid w:val="006212AC"/>
    <w:rsid w:val="00621EE3"/>
    <w:rsid w:val="0062272B"/>
    <w:rsid w:val="00622AED"/>
    <w:rsid w:val="00622B1D"/>
    <w:rsid w:val="00622BE5"/>
    <w:rsid w:val="006237FF"/>
    <w:rsid w:val="006238CF"/>
    <w:rsid w:val="00623D5C"/>
    <w:rsid w:val="0062403A"/>
    <w:rsid w:val="00624347"/>
    <w:rsid w:val="006247E2"/>
    <w:rsid w:val="00624BD7"/>
    <w:rsid w:val="00624BDE"/>
    <w:rsid w:val="00624ED7"/>
    <w:rsid w:val="0062511F"/>
    <w:rsid w:val="0062522C"/>
    <w:rsid w:val="0062545F"/>
    <w:rsid w:val="006254E8"/>
    <w:rsid w:val="0062626F"/>
    <w:rsid w:val="00626801"/>
    <w:rsid w:val="00626E20"/>
    <w:rsid w:val="00626E4A"/>
    <w:rsid w:val="0062778C"/>
    <w:rsid w:val="00627C24"/>
    <w:rsid w:val="00630086"/>
    <w:rsid w:val="006301CE"/>
    <w:rsid w:val="0063022D"/>
    <w:rsid w:val="00630C05"/>
    <w:rsid w:val="00631007"/>
    <w:rsid w:val="0063153B"/>
    <w:rsid w:val="00631581"/>
    <w:rsid w:val="00631D32"/>
    <w:rsid w:val="00632768"/>
    <w:rsid w:val="00633C30"/>
    <w:rsid w:val="006340BE"/>
    <w:rsid w:val="006344BB"/>
    <w:rsid w:val="00634E70"/>
    <w:rsid w:val="00635163"/>
    <w:rsid w:val="0063516B"/>
    <w:rsid w:val="006355AC"/>
    <w:rsid w:val="0063563B"/>
    <w:rsid w:val="006362A0"/>
    <w:rsid w:val="006362C6"/>
    <w:rsid w:val="006365F3"/>
    <w:rsid w:val="0063675D"/>
    <w:rsid w:val="006367D0"/>
    <w:rsid w:val="00636D8E"/>
    <w:rsid w:val="0063760F"/>
    <w:rsid w:val="00637746"/>
    <w:rsid w:val="006377A6"/>
    <w:rsid w:val="00637E1C"/>
    <w:rsid w:val="0064005A"/>
    <w:rsid w:val="006400DB"/>
    <w:rsid w:val="0064025C"/>
    <w:rsid w:val="00640776"/>
    <w:rsid w:val="006408EA"/>
    <w:rsid w:val="00640BA8"/>
    <w:rsid w:val="006412CA"/>
    <w:rsid w:val="006419F3"/>
    <w:rsid w:val="00641A2F"/>
    <w:rsid w:val="00642087"/>
    <w:rsid w:val="00642492"/>
    <w:rsid w:val="006425AC"/>
    <w:rsid w:val="00642616"/>
    <w:rsid w:val="00642C27"/>
    <w:rsid w:val="00642C2D"/>
    <w:rsid w:val="00642D60"/>
    <w:rsid w:val="0064307D"/>
    <w:rsid w:val="0064343F"/>
    <w:rsid w:val="00643684"/>
    <w:rsid w:val="00643B5C"/>
    <w:rsid w:val="00643C8F"/>
    <w:rsid w:val="006443F1"/>
    <w:rsid w:val="0064457B"/>
    <w:rsid w:val="00644705"/>
    <w:rsid w:val="00644869"/>
    <w:rsid w:val="0064488B"/>
    <w:rsid w:val="00644F8F"/>
    <w:rsid w:val="00645A3B"/>
    <w:rsid w:val="00645BC2"/>
    <w:rsid w:val="00645BE8"/>
    <w:rsid w:val="00645CDE"/>
    <w:rsid w:val="00645DFE"/>
    <w:rsid w:val="00645EDB"/>
    <w:rsid w:val="00645F00"/>
    <w:rsid w:val="00646582"/>
    <w:rsid w:val="0064668B"/>
    <w:rsid w:val="00646A3C"/>
    <w:rsid w:val="00646AF9"/>
    <w:rsid w:val="00646C84"/>
    <w:rsid w:val="00646D18"/>
    <w:rsid w:val="006473B9"/>
    <w:rsid w:val="00647E9A"/>
    <w:rsid w:val="00647F21"/>
    <w:rsid w:val="006506B3"/>
    <w:rsid w:val="006508FA"/>
    <w:rsid w:val="006509B9"/>
    <w:rsid w:val="00650C2B"/>
    <w:rsid w:val="006511A4"/>
    <w:rsid w:val="006518F5"/>
    <w:rsid w:val="00651950"/>
    <w:rsid w:val="00651A6F"/>
    <w:rsid w:val="00651E43"/>
    <w:rsid w:val="00651E8D"/>
    <w:rsid w:val="00652402"/>
    <w:rsid w:val="0065279A"/>
    <w:rsid w:val="0065282D"/>
    <w:rsid w:val="0065293F"/>
    <w:rsid w:val="0065320B"/>
    <w:rsid w:val="006537E9"/>
    <w:rsid w:val="00653EA1"/>
    <w:rsid w:val="00654A45"/>
    <w:rsid w:val="00654EAB"/>
    <w:rsid w:val="006555EC"/>
    <w:rsid w:val="006555F3"/>
    <w:rsid w:val="006556EA"/>
    <w:rsid w:val="00655A8B"/>
    <w:rsid w:val="00655EF1"/>
    <w:rsid w:val="006560E1"/>
    <w:rsid w:val="00656D33"/>
    <w:rsid w:val="00656D65"/>
    <w:rsid w:val="00656E77"/>
    <w:rsid w:val="0065778F"/>
    <w:rsid w:val="006616D1"/>
    <w:rsid w:val="006617ED"/>
    <w:rsid w:val="0066188F"/>
    <w:rsid w:val="00661C61"/>
    <w:rsid w:val="00661D57"/>
    <w:rsid w:val="00661F49"/>
    <w:rsid w:val="00662169"/>
    <w:rsid w:val="00662E2D"/>
    <w:rsid w:val="00662F96"/>
    <w:rsid w:val="006630F9"/>
    <w:rsid w:val="006632B0"/>
    <w:rsid w:val="006648C0"/>
    <w:rsid w:val="00664B0F"/>
    <w:rsid w:val="00664C33"/>
    <w:rsid w:val="00664E2A"/>
    <w:rsid w:val="006654BE"/>
    <w:rsid w:val="00665A29"/>
    <w:rsid w:val="0066651B"/>
    <w:rsid w:val="00666643"/>
    <w:rsid w:val="00666819"/>
    <w:rsid w:val="006669FC"/>
    <w:rsid w:val="00666F57"/>
    <w:rsid w:val="00667469"/>
    <w:rsid w:val="00667E42"/>
    <w:rsid w:val="006706FD"/>
    <w:rsid w:val="006707D2"/>
    <w:rsid w:val="006707DC"/>
    <w:rsid w:val="0067097B"/>
    <w:rsid w:val="00670A9B"/>
    <w:rsid w:val="00670B85"/>
    <w:rsid w:val="006712BB"/>
    <w:rsid w:val="006713BC"/>
    <w:rsid w:val="00671864"/>
    <w:rsid w:val="00671F1F"/>
    <w:rsid w:val="0067294D"/>
    <w:rsid w:val="00672C5D"/>
    <w:rsid w:val="00673187"/>
    <w:rsid w:val="00673694"/>
    <w:rsid w:val="00673BA3"/>
    <w:rsid w:val="00673CE4"/>
    <w:rsid w:val="00674325"/>
    <w:rsid w:val="00674BC8"/>
    <w:rsid w:val="00674DD7"/>
    <w:rsid w:val="0067553D"/>
    <w:rsid w:val="0067556C"/>
    <w:rsid w:val="00675A18"/>
    <w:rsid w:val="00675E87"/>
    <w:rsid w:val="006762DC"/>
    <w:rsid w:val="00676347"/>
    <w:rsid w:val="006766EB"/>
    <w:rsid w:val="00677240"/>
    <w:rsid w:val="006772B7"/>
    <w:rsid w:val="00677543"/>
    <w:rsid w:val="006775ED"/>
    <w:rsid w:val="006776B2"/>
    <w:rsid w:val="00677767"/>
    <w:rsid w:val="00677F51"/>
    <w:rsid w:val="006809E2"/>
    <w:rsid w:val="00680C7C"/>
    <w:rsid w:val="00680E5A"/>
    <w:rsid w:val="0068111F"/>
    <w:rsid w:val="006813A6"/>
    <w:rsid w:val="00681584"/>
    <w:rsid w:val="00681B65"/>
    <w:rsid w:val="00681C05"/>
    <w:rsid w:val="006824A3"/>
    <w:rsid w:val="006826D1"/>
    <w:rsid w:val="00682874"/>
    <w:rsid w:val="00682D69"/>
    <w:rsid w:val="00682DE0"/>
    <w:rsid w:val="00683152"/>
    <w:rsid w:val="006832EE"/>
    <w:rsid w:val="006834FE"/>
    <w:rsid w:val="006835A6"/>
    <w:rsid w:val="006835CE"/>
    <w:rsid w:val="00683ABB"/>
    <w:rsid w:val="00683D40"/>
    <w:rsid w:val="006841E1"/>
    <w:rsid w:val="00684361"/>
    <w:rsid w:val="006845D0"/>
    <w:rsid w:val="00684AA1"/>
    <w:rsid w:val="00684AA5"/>
    <w:rsid w:val="00684BF9"/>
    <w:rsid w:val="00684CB1"/>
    <w:rsid w:val="006851ED"/>
    <w:rsid w:val="00685655"/>
    <w:rsid w:val="00685C7B"/>
    <w:rsid w:val="00685EBD"/>
    <w:rsid w:val="00686623"/>
    <w:rsid w:val="00686693"/>
    <w:rsid w:val="00686ADB"/>
    <w:rsid w:val="00687892"/>
    <w:rsid w:val="00687998"/>
    <w:rsid w:val="00687C1B"/>
    <w:rsid w:val="00687F95"/>
    <w:rsid w:val="0069076B"/>
    <w:rsid w:val="006909EF"/>
    <w:rsid w:val="00690A8C"/>
    <w:rsid w:val="00690C5B"/>
    <w:rsid w:val="00690E92"/>
    <w:rsid w:val="00691297"/>
    <w:rsid w:val="006912C9"/>
    <w:rsid w:val="00691367"/>
    <w:rsid w:val="006916B3"/>
    <w:rsid w:val="00691AE2"/>
    <w:rsid w:val="00691B0B"/>
    <w:rsid w:val="00692566"/>
    <w:rsid w:val="00692CE6"/>
    <w:rsid w:val="00692E0C"/>
    <w:rsid w:val="00692ED3"/>
    <w:rsid w:val="00693434"/>
    <w:rsid w:val="00694359"/>
    <w:rsid w:val="006943F4"/>
    <w:rsid w:val="006943FF"/>
    <w:rsid w:val="006945DD"/>
    <w:rsid w:val="0069523A"/>
    <w:rsid w:val="0069579A"/>
    <w:rsid w:val="006958F0"/>
    <w:rsid w:val="00696396"/>
    <w:rsid w:val="006964EB"/>
    <w:rsid w:val="00696827"/>
    <w:rsid w:val="00696927"/>
    <w:rsid w:val="00696B6B"/>
    <w:rsid w:val="0069711F"/>
    <w:rsid w:val="00697DF1"/>
    <w:rsid w:val="00697EDA"/>
    <w:rsid w:val="006A0057"/>
    <w:rsid w:val="006A0200"/>
    <w:rsid w:val="006A03D8"/>
    <w:rsid w:val="006A04CC"/>
    <w:rsid w:val="006A0C8F"/>
    <w:rsid w:val="006A0D0D"/>
    <w:rsid w:val="006A0ECE"/>
    <w:rsid w:val="006A1143"/>
    <w:rsid w:val="006A122D"/>
    <w:rsid w:val="006A1364"/>
    <w:rsid w:val="006A18AF"/>
    <w:rsid w:val="006A1D07"/>
    <w:rsid w:val="006A1E70"/>
    <w:rsid w:val="006A21D7"/>
    <w:rsid w:val="006A22FC"/>
    <w:rsid w:val="006A23AE"/>
    <w:rsid w:val="006A2575"/>
    <w:rsid w:val="006A27BD"/>
    <w:rsid w:val="006A2E92"/>
    <w:rsid w:val="006A35EF"/>
    <w:rsid w:val="006A3BE1"/>
    <w:rsid w:val="006A3C4A"/>
    <w:rsid w:val="006A3ED8"/>
    <w:rsid w:val="006A400B"/>
    <w:rsid w:val="006A55F2"/>
    <w:rsid w:val="006A565C"/>
    <w:rsid w:val="006A56FE"/>
    <w:rsid w:val="006A5A2F"/>
    <w:rsid w:val="006A5BD6"/>
    <w:rsid w:val="006A640F"/>
    <w:rsid w:val="006A6935"/>
    <w:rsid w:val="006A69A7"/>
    <w:rsid w:val="006A6AF6"/>
    <w:rsid w:val="006A7500"/>
    <w:rsid w:val="006A7CD0"/>
    <w:rsid w:val="006A7D8B"/>
    <w:rsid w:val="006A7E27"/>
    <w:rsid w:val="006B0276"/>
    <w:rsid w:val="006B0546"/>
    <w:rsid w:val="006B0549"/>
    <w:rsid w:val="006B0F4A"/>
    <w:rsid w:val="006B15AA"/>
    <w:rsid w:val="006B18AD"/>
    <w:rsid w:val="006B1C6A"/>
    <w:rsid w:val="006B1CC2"/>
    <w:rsid w:val="006B224B"/>
    <w:rsid w:val="006B24B0"/>
    <w:rsid w:val="006B29CF"/>
    <w:rsid w:val="006B2A9B"/>
    <w:rsid w:val="006B2E3C"/>
    <w:rsid w:val="006B3497"/>
    <w:rsid w:val="006B36C2"/>
    <w:rsid w:val="006B460B"/>
    <w:rsid w:val="006B46FA"/>
    <w:rsid w:val="006B4B0A"/>
    <w:rsid w:val="006B537C"/>
    <w:rsid w:val="006B54CA"/>
    <w:rsid w:val="006B5877"/>
    <w:rsid w:val="006B6AE6"/>
    <w:rsid w:val="006B6B5F"/>
    <w:rsid w:val="006B6CA4"/>
    <w:rsid w:val="006B702D"/>
    <w:rsid w:val="006B73D3"/>
    <w:rsid w:val="006B7B75"/>
    <w:rsid w:val="006C0088"/>
    <w:rsid w:val="006C07A2"/>
    <w:rsid w:val="006C0A1A"/>
    <w:rsid w:val="006C0AF3"/>
    <w:rsid w:val="006C1552"/>
    <w:rsid w:val="006C17D5"/>
    <w:rsid w:val="006C1885"/>
    <w:rsid w:val="006C19F1"/>
    <w:rsid w:val="006C2103"/>
    <w:rsid w:val="006C258C"/>
    <w:rsid w:val="006C2B68"/>
    <w:rsid w:val="006C2BCE"/>
    <w:rsid w:val="006C2ED1"/>
    <w:rsid w:val="006C3E35"/>
    <w:rsid w:val="006C4539"/>
    <w:rsid w:val="006C47E3"/>
    <w:rsid w:val="006C483A"/>
    <w:rsid w:val="006C4FD2"/>
    <w:rsid w:val="006C5874"/>
    <w:rsid w:val="006C58DB"/>
    <w:rsid w:val="006C5A73"/>
    <w:rsid w:val="006C677E"/>
    <w:rsid w:val="006C6B41"/>
    <w:rsid w:val="006C6DCE"/>
    <w:rsid w:val="006C6E15"/>
    <w:rsid w:val="006C72F8"/>
    <w:rsid w:val="006C746A"/>
    <w:rsid w:val="006C7937"/>
    <w:rsid w:val="006C7B01"/>
    <w:rsid w:val="006D00AE"/>
    <w:rsid w:val="006D00E7"/>
    <w:rsid w:val="006D0830"/>
    <w:rsid w:val="006D0A58"/>
    <w:rsid w:val="006D0B96"/>
    <w:rsid w:val="006D112F"/>
    <w:rsid w:val="006D1257"/>
    <w:rsid w:val="006D2A64"/>
    <w:rsid w:val="006D2B09"/>
    <w:rsid w:val="006D2FD0"/>
    <w:rsid w:val="006D3102"/>
    <w:rsid w:val="006D334A"/>
    <w:rsid w:val="006D3543"/>
    <w:rsid w:val="006D4036"/>
    <w:rsid w:val="006D43AB"/>
    <w:rsid w:val="006D4622"/>
    <w:rsid w:val="006D587E"/>
    <w:rsid w:val="006D5BEC"/>
    <w:rsid w:val="006D60AB"/>
    <w:rsid w:val="006D612A"/>
    <w:rsid w:val="006D6CDB"/>
    <w:rsid w:val="006D6D2C"/>
    <w:rsid w:val="006D6E63"/>
    <w:rsid w:val="006D750C"/>
    <w:rsid w:val="006D7E16"/>
    <w:rsid w:val="006D7F4C"/>
    <w:rsid w:val="006E07A6"/>
    <w:rsid w:val="006E0B38"/>
    <w:rsid w:val="006E11A7"/>
    <w:rsid w:val="006E148D"/>
    <w:rsid w:val="006E175B"/>
    <w:rsid w:val="006E186D"/>
    <w:rsid w:val="006E1E6C"/>
    <w:rsid w:val="006E22BC"/>
    <w:rsid w:val="006E2814"/>
    <w:rsid w:val="006E2851"/>
    <w:rsid w:val="006E2897"/>
    <w:rsid w:val="006E292F"/>
    <w:rsid w:val="006E297B"/>
    <w:rsid w:val="006E2FF8"/>
    <w:rsid w:val="006E306B"/>
    <w:rsid w:val="006E33F1"/>
    <w:rsid w:val="006E35B8"/>
    <w:rsid w:val="006E37AF"/>
    <w:rsid w:val="006E3891"/>
    <w:rsid w:val="006E4210"/>
    <w:rsid w:val="006E480A"/>
    <w:rsid w:val="006E48DF"/>
    <w:rsid w:val="006E555B"/>
    <w:rsid w:val="006E59B2"/>
    <w:rsid w:val="006E5A7E"/>
    <w:rsid w:val="006E5A9A"/>
    <w:rsid w:val="006E5C1C"/>
    <w:rsid w:val="006E6150"/>
    <w:rsid w:val="006E634C"/>
    <w:rsid w:val="006E6E57"/>
    <w:rsid w:val="006E75C8"/>
    <w:rsid w:val="006E7776"/>
    <w:rsid w:val="006E790D"/>
    <w:rsid w:val="006F0436"/>
    <w:rsid w:val="006F0527"/>
    <w:rsid w:val="006F0846"/>
    <w:rsid w:val="006F0B3B"/>
    <w:rsid w:val="006F0C03"/>
    <w:rsid w:val="006F0E55"/>
    <w:rsid w:val="006F1348"/>
    <w:rsid w:val="006F16ED"/>
    <w:rsid w:val="006F172B"/>
    <w:rsid w:val="006F196C"/>
    <w:rsid w:val="006F1F34"/>
    <w:rsid w:val="006F2417"/>
    <w:rsid w:val="006F3052"/>
    <w:rsid w:val="006F319A"/>
    <w:rsid w:val="006F31B7"/>
    <w:rsid w:val="006F3817"/>
    <w:rsid w:val="006F3920"/>
    <w:rsid w:val="006F3CD5"/>
    <w:rsid w:val="006F3ECF"/>
    <w:rsid w:val="006F4416"/>
    <w:rsid w:val="006F536B"/>
    <w:rsid w:val="006F54EA"/>
    <w:rsid w:val="006F5B33"/>
    <w:rsid w:val="006F5F1E"/>
    <w:rsid w:val="006F6077"/>
    <w:rsid w:val="006F6669"/>
    <w:rsid w:val="006F6DF5"/>
    <w:rsid w:val="006F6E72"/>
    <w:rsid w:val="006F7625"/>
    <w:rsid w:val="006F7983"/>
    <w:rsid w:val="006F7D88"/>
    <w:rsid w:val="007001A5"/>
    <w:rsid w:val="007001C5"/>
    <w:rsid w:val="00700728"/>
    <w:rsid w:val="007010A2"/>
    <w:rsid w:val="007016E4"/>
    <w:rsid w:val="00701BEF"/>
    <w:rsid w:val="00702457"/>
    <w:rsid w:val="007026CA"/>
    <w:rsid w:val="00702B0A"/>
    <w:rsid w:val="00702FD5"/>
    <w:rsid w:val="0070317F"/>
    <w:rsid w:val="00703BFD"/>
    <w:rsid w:val="00703E1A"/>
    <w:rsid w:val="00703F0F"/>
    <w:rsid w:val="00704621"/>
    <w:rsid w:val="007046EC"/>
    <w:rsid w:val="007047F8"/>
    <w:rsid w:val="0070497B"/>
    <w:rsid w:val="00704D98"/>
    <w:rsid w:val="00705278"/>
    <w:rsid w:val="00705340"/>
    <w:rsid w:val="00705DCC"/>
    <w:rsid w:val="007061F6"/>
    <w:rsid w:val="00706250"/>
    <w:rsid w:val="00706292"/>
    <w:rsid w:val="00706D77"/>
    <w:rsid w:val="00706FC6"/>
    <w:rsid w:val="00707222"/>
    <w:rsid w:val="00707946"/>
    <w:rsid w:val="00707A73"/>
    <w:rsid w:val="00707B16"/>
    <w:rsid w:val="00707E88"/>
    <w:rsid w:val="0071075F"/>
    <w:rsid w:val="00711573"/>
    <w:rsid w:val="00711E35"/>
    <w:rsid w:val="007122FD"/>
    <w:rsid w:val="0071238A"/>
    <w:rsid w:val="007124CB"/>
    <w:rsid w:val="007125B3"/>
    <w:rsid w:val="00712BD7"/>
    <w:rsid w:val="00712D01"/>
    <w:rsid w:val="007132D6"/>
    <w:rsid w:val="0071394E"/>
    <w:rsid w:val="00713C70"/>
    <w:rsid w:val="00713E5D"/>
    <w:rsid w:val="007151FE"/>
    <w:rsid w:val="007152AC"/>
    <w:rsid w:val="00715431"/>
    <w:rsid w:val="00715722"/>
    <w:rsid w:val="00715BF0"/>
    <w:rsid w:val="00715D5C"/>
    <w:rsid w:val="007167F8"/>
    <w:rsid w:val="00716AF4"/>
    <w:rsid w:val="00716F0D"/>
    <w:rsid w:val="00717A15"/>
    <w:rsid w:val="00717A5D"/>
    <w:rsid w:val="00717B7A"/>
    <w:rsid w:val="00717E57"/>
    <w:rsid w:val="00720224"/>
    <w:rsid w:val="00720391"/>
    <w:rsid w:val="0072058F"/>
    <w:rsid w:val="00720719"/>
    <w:rsid w:val="00720C8D"/>
    <w:rsid w:val="00721026"/>
    <w:rsid w:val="0072125A"/>
    <w:rsid w:val="00721A67"/>
    <w:rsid w:val="00721A74"/>
    <w:rsid w:val="00721D53"/>
    <w:rsid w:val="00721E97"/>
    <w:rsid w:val="00722195"/>
    <w:rsid w:val="00722890"/>
    <w:rsid w:val="00722B87"/>
    <w:rsid w:val="00723904"/>
    <w:rsid w:val="00723EBF"/>
    <w:rsid w:val="00724A83"/>
    <w:rsid w:val="00724D29"/>
    <w:rsid w:val="00724DF4"/>
    <w:rsid w:val="007250BD"/>
    <w:rsid w:val="0072520B"/>
    <w:rsid w:val="0072602D"/>
    <w:rsid w:val="00726051"/>
    <w:rsid w:val="0072608E"/>
    <w:rsid w:val="007267E8"/>
    <w:rsid w:val="00726A36"/>
    <w:rsid w:val="00726AF3"/>
    <w:rsid w:val="00726BC0"/>
    <w:rsid w:val="007275C9"/>
    <w:rsid w:val="0073011F"/>
    <w:rsid w:val="00730264"/>
    <w:rsid w:val="007305AB"/>
    <w:rsid w:val="00730753"/>
    <w:rsid w:val="00730839"/>
    <w:rsid w:val="00731239"/>
    <w:rsid w:val="00731624"/>
    <w:rsid w:val="007316F1"/>
    <w:rsid w:val="00731873"/>
    <w:rsid w:val="00732110"/>
    <w:rsid w:val="00732122"/>
    <w:rsid w:val="00732133"/>
    <w:rsid w:val="00732694"/>
    <w:rsid w:val="00732F0E"/>
    <w:rsid w:val="007337A7"/>
    <w:rsid w:val="007342C8"/>
    <w:rsid w:val="00734976"/>
    <w:rsid w:val="00734D1D"/>
    <w:rsid w:val="00735EFF"/>
    <w:rsid w:val="007361FC"/>
    <w:rsid w:val="007366DA"/>
    <w:rsid w:val="00736B70"/>
    <w:rsid w:val="00736F04"/>
    <w:rsid w:val="00737E1D"/>
    <w:rsid w:val="00740414"/>
    <w:rsid w:val="00740918"/>
    <w:rsid w:val="00740B46"/>
    <w:rsid w:val="00740CC9"/>
    <w:rsid w:val="007411F0"/>
    <w:rsid w:val="00741252"/>
    <w:rsid w:val="007414B6"/>
    <w:rsid w:val="007418BF"/>
    <w:rsid w:val="00741F17"/>
    <w:rsid w:val="0074222D"/>
    <w:rsid w:val="007427BC"/>
    <w:rsid w:val="00742A5C"/>
    <w:rsid w:val="00742AD9"/>
    <w:rsid w:val="00743637"/>
    <w:rsid w:val="007436F0"/>
    <w:rsid w:val="00743964"/>
    <w:rsid w:val="00743CA5"/>
    <w:rsid w:val="00743D56"/>
    <w:rsid w:val="00743ECF"/>
    <w:rsid w:val="007442D2"/>
    <w:rsid w:val="00744453"/>
    <w:rsid w:val="00744CF5"/>
    <w:rsid w:val="00745199"/>
    <w:rsid w:val="007452F7"/>
    <w:rsid w:val="0074543F"/>
    <w:rsid w:val="00745B2D"/>
    <w:rsid w:val="00745E53"/>
    <w:rsid w:val="007462A5"/>
    <w:rsid w:val="007465A6"/>
    <w:rsid w:val="00746E58"/>
    <w:rsid w:val="0074725E"/>
    <w:rsid w:val="00747898"/>
    <w:rsid w:val="00747B2D"/>
    <w:rsid w:val="00747D70"/>
    <w:rsid w:val="00750001"/>
    <w:rsid w:val="007500F3"/>
    <w:rsid w:val="007503AD"/>
    <w:rsid w:val="007507AB"/>
    <w:rsid w:val="00751148"/>
    <w:rsid w:val="00751305"/>
    <w:rsid w:val="00751721"/>
    <w:rsid w:val="00751739"/>
    <w:rsid w:val="0075196D"/>
    <w:rsid w:val="00751BE8"/>
    <w:rsid w:val="00751DA5"/>
    <w:rsid w:val="00752360"/>
    <w:rsid w:val="0075289B"/>
    <w:rsid w:val="00752B13"/>
    <w:rsid w:val="00752BB3"/>
    <w:rsid w:val="007530F2"/>
    <w:rsid w:val="00753225"/>
    <w:rsid w:val="0075394F"/>
    <w:rsid w:val="00753A1D"/>
    <w:rsid w:val="00753FAE"/>
    <w:rsid w:val="00754016"/>
    <w:rsid w:val="007549D2"/>
    <w:rsid w:val="00754BDF"/>
    <w:rsid w:val="00754EC2"/>
    <w:rsid w:val="007551CE"/>
    <w:rsid w:val="00755C0D"/>
    <w:rsid w:val="00755CA2"/>
    <w:rsid w:val="007570FF"/>
    <w:rsid w:val="007573A0"/>
    <w:rsid w:val="00757417"/>
    <w:rsid w:val="0075765C"/>
    <w:rsid w:val="007578F5"/>
    <w:rsid w:val="00757AC3"/>
    <w:rsid w:val="00757AEF"/>
    <w:rsid w:val="00757F15"/>
    <w:rsid w:val="00757F66"/>
    <w:rsid w:val="00757FB5"/>
    <w:rsid w:val="00757FEF"/>
    <w:rsid w:val="007602E3"/>
    <w:rsid w:val="0076059A"/>
    <w:rsid w:val="00760757"/>
    <w:rsid w:val="00760B57"/>
    <w:rsid w:val="00761132"/>
    <w:rsid w:val="00761239"/>
    <w:rsid w:val="00761474"/>
    <w:rsid w:val="007614D6"/>
    <w:rsid w:val="00761CB3"/>
    <w:rsid w:val="0076203A"/>
    <w:rsid w:val="00762A60"/>
    <w:rsid w:val="00762D87"/>
    <w:rsid w:val="00762EA2"/>
    <w:rsid w:val="00762EAE"/>
    <w:rsid w:val="00762EF4"/>
    <w:rsid w:val="00763134"/>
    <w:rsid w:val="0076321D"/>
    <w:rsid w:val="00763445"/>
    <w:rsid w:val="00763AD7"/>
    <w:rsid w:val="00763EF6"/>
    <w:rsid w:val="007641FA"/>
    <w:rsid w:val="00764FE8"/>
    <w:rsid w:val="007658B7"/>
    <w:rsid w:val="00765908"/>
    <w:rsid w:val="007659FE"/>
    <w:rsid w:val="00765AD8"/>
    <w:rsid w:val="00766403"/>
    <w:rsid w:val="00766526"/>
    <w:rsid w:val="0076671B"/>
    <w:rsid w:val="007674EC"/>
    <w:rsid w:val="00767596"/>
    <w:rsid w:val="00767890"/>
    <w:rsid w:val="00767CB4"/>
    <w:rsid w:val="00767EB2"/>
    <w:rsid w:val="00767EFE"/>
    <w:rsid w:val="007700EF"/>
    <w:rsid w:val="0077032E"/>
    <w:rsid w:val="007706BA"/>
    <w:rsid w:val="0077093F"/>
    <w:rsid w:val="00771A70"/>
    <w:rsid w:val="00771FAC"/>
    <w:rsid w:val="00772EB2"/>
    <w:rsid w:val="007732EF"/>
    <w:rsid w:val="0077361F"/>
    <w:rsid w:val="00774678"/>
    <w:rsid w:val="00774979"/>
    <w:rsid w:val="0077498D"/>
    <w:rsid w:val="00774B7B"/>
    <w:rsid w:val="00774CB3"/>
    <w:rsid w:val="00775907"/>
    <w:rsid w:val="00775C6B"/>
    <w:rsid w:val="00775CB6"/>
    <w:rsid w:val="007763AA"/>
    <w:rsid w:val="00776940"/>
    <w:rsid w:val="0077702B"/>
    <w:rsid w:val="007778DD"/>
    <w:rsid w:val="00777DDF"/>
    <w:rsid w:val="007802AD"/>
    <w:rsid w:val="007806CF"/>
    <w:rsid w:val="00780978"/>
    <w:rsid w:val="0078190E"/>
    <w:rsid w:val="00781954"/>
    <w:rsid w:val="00781BE1"/>
    <w:rsid w:val="00781D1C"/>
    <w:rsid w:val="007820F7"/>
    <w:rsid w:val="00782251"/>
    <w:rsid w:val="00782647"/>
    <w:rsid w:val="007828AB"/>
    <w:rsid w:val="007828C3"/>
    <w:rsid w:val="00782F0B"/>
    <w:rsid w:val="00783124"/>
    <w:rsid w:val="00783689"/>
    <w:rsid w:val="0078383B"/>
    <w:rsid w:val="00783C01"/>
    <w:rsid w:val="00783E15"/>
    <w:rsid w:val="007844EA"/>
    <w:rsid w:val="00784518"/>
    <w:rsid w:val="007845FB"/>
    <w:rsid w:val="0078466F"/>
    <w:rsid w:val="00784754"/>
    <w:rsid w:val="00784968"/>
    <w:rsid w:val="00784B69"/>
    <w:rsid w:val="00784D3D"/>
    <w:rsid w:val="00784E01"/>
    <w:rsid w:val="00785273"/>
    <w:rsid w:val="0078536A"/>
    <w:rsid w:val="007853CF"/>
    <w:rsid w:val="00785663"/>
    <w:rsid w:val="007865AC"/>
    <w:rsid w:val="0078670C"/>
    <w:rsid w:val="00786B2E"/>
    <w:rsid w:val="00786C3A"/>
    <w:rsid w:val="00786E37"/>
    <w:rsid w:val="00786F0D"/>
    <w:rsid w:val="00787069"/>
    <w:rsid w:val="00787182"/>
    <w:rsid w:val="00787207"/>
    <w:rsid w:val="007872DB"/>
    <w:rsid w:val="0079003B"/>
    <w:rsid w:val="007901AB"/>
    <w:rsid w:val="00790330"/>
    <w:rsid w:val="007905FD"/>
    <w:rsid w:val="00790C15"/>
    <w:rsid w:val="00790D67"/>
    <w:rsid w:val="007917F4"/>
    <w:rsid w:val="00791FB4"/>
    <w:rsid w:val="007921AF"/>
    <w:rsid w:val="00792BFA"/>
    <w:rsid w:val="00792D61"/>
    <w:rsid w:val="00792FAD"/>
    <w:rsid w:val="0079311F"/>
    <w:rsid w:val="00793658"/>
    <w:rsid w:val="00793B3D"/>
    <w:rsid w:val="00794750"/>
    <w:rsid w:val="007947A1"/>
    <w:rsid w:val="00794A1A"/>
    <w:rsid w:val="00794A26"/>
    <w:rsid w:val="00794AE5"/>
    <w:rsid w:val="007951F6"/>
    <w:rsid w:val="007952A9"/>
    <w:rsid w:val="007957C1"/>
    <w:rsid w:val="00795DD4"/>
    <w:rsid w:val="00795EA5"/>
    <w:rsid w:val="00795EB7"/>
    <w:rsid w:val="00796BCC"/>
    <w:rsid w:val="00796C84"/>
    <w:rsid w:val="00796DDF"/>
    <w:rsid w:val="0079771A"/>
    <w:rsid w:val="007979B3"/>
    <w:rsid w:val="00797A2B"/>
    <w:rsid w:val="007A04F4"/>
    <w:rsid w:val="007A08CC"/>
    <w:rsid w:val="007A1201"/>
    <w:rsid w:val="007A1415"/>
    <w:rsid w:val="007A203E"/>
    <w:rsid w:val="007A24FE"/>
    <w:rsid w:val="007A259B"/>
    <w:rsid w:val="007A295E"/>
    <w:rsid w:val="007A31B3"/>
    <w:rsid w:val="007A329D"/>
    <w:rsid w:val="007A3468"/>
    <w:rsid w:val="007A34EB"/>
    <w:rsid w:val="007A352B"/>
    <w:rsid w:val="007A3741"/>
    <w:rsid w:val="007A3E30"/>
    <w:rsid w:val="007A41AE"/>
    <w:rsid w:val="007A467D"/>
    <w:rsid w:val="007A4AF1"/>
    <w:rsid w:val="007A4C9C"/>
    <w:rsid w:val="007A631E"/>
    <w:rsid w:val="007A6451"/>
    <w:rsid w:val="007A648D"/>
    <w:rsid w:val="007A64F6"/>
    <w:rsid w:val="007A6BA6"/>
    <w:rsid w:val="007A6F1F"/>
    <w:rsid w:val="007A6F6C"/>
    <w:rsid w:val="007A78DF"/>
    <w:rsid w:val="007A7FD0"/>
    <w:rsid w:val="007B041C"/>
    <w:rsid w:val="007B0B37"/>
    <w:rsid w:val="007B0DAC"/>
    <w:rsid w:val="007B1572"/>
    <w:rsid w:val="007B17F1"/>
    <w:rsid w:val="007B1938"/>
    <w:rsid w:val="007B2250"/>
    <w:rsid w:val="007B2264"/>
    <w:rsid w:val="007B2A18"/>
    <w:rsid w:val="007B2B73"/>
    <w:rsid w:val="007B2BCE"/>
    <w:rsid w:val="007B3278"/>
    <w:rsid w:val="007B3597"/>
    <w:rsid w:val="007B394A"/>
    <w:rsid w:val="007B3B2B"/>
    <w:rsid w:val="007B3E42"/>
    <w:rsid w:val="007B4485"/>
    <w:rsid w:val="007B4841"/>
    <w:rsid w:val="007B5484"/>
    <w:rsid w:val="007B5CA7"/>
    <w:rsid w:val="007B67B0"/>
    <w:rsid w:val="007B6AEF"/>
    <w:rsid w:val="007B6E02"/>
    <w:rsid w:val="007B6E89"/>
    <w:rsid w:val="007B7102"/>
    <w:rsid w:val="007B771D"/>
    <w:rsid w:val="007B7873"/>
    <w:rsid w:val="007B7C42"/>
    <w:rsid w:val="007C0787"/>
    <w:rsid w:val="007C0821"/>
    <w:rsid w:val="007C0840"/>
    <w:rsid w:val="007C0993"/>
    <w:rsid w:val="007C16E7"/>
    <w:rsid w:val="007C278B"/>
    <w:rsid w:val="007C2A99"/>
    <w:rsid w:val="007C3053"/>
    <w:rsid w:val="007C3479"/>
    <w:rsid w:val="007C387A"/>
    <w:rsid w:val="007C5100"/>
    <w:rsid w:val="007C522E"/>
    <w:rsid w:val="007C5D44"/>
    <w:rsid w:val="007C67B4"/>
    <w:rsid w:val="007C6D3C"/>
    <w:rsid w:val="007C6F96"/>
    <w:rsid w:val="007C72D7"/>
    <w:rsid w:val="007C73CE"/>
    <w:rsid w:val="007C7FE3"/>
    <w:rsid w:val="007D0725"/>
    <w:rsid w:val="007D0C5F"/>
    <w:rsid w:val="007D0D23"/>
    <w:rsid w:val="007D0DF2"/>
    <w:rsid w:val="007D0E04"/>
    <w:rsid w:val="007D0F9B"/>
    <w:rsid w:val="007D13DF"/>
    <w:rsid w:val="007D1512"/>
    <w:rsid w:val="007D22E8"/>
    <w:rsid w:val="007D2399"/>
    <w:rsid w:val="007D28F8"/>
    <w:rsid w:val="007D2CCA"/>
    <w:rsid w:val="007D337A"/>
    <w:rsid w:val="007D33AA"/>
    <w:rsid w:val="007D3DE9"/>
    <w:rsid w:val="007D411B"/>
    <w:rsid w:val="007D4580"/>
    <w:rsid w:val="007D4897"/>
    <w:rsid w:val="007D48E4"/>
    <w:rsid w:val="007D51A9"/>
    <w:rsid w:val="007D6540"/>
    <w:rsid w:val="007D685F"/>
    <w:rsid w:val="007D6A56"/>
    <w:rsid w:val="007D7368"/>
    <w:rsid w:val="007D7BB9"/>
    <w:rsid w:val="007D7D08"/>
    <w:rsid w:val="007D7F36"/>
    <w:rsid w:val="007D7FA8"/>
    <w:rsid w:val="007E024D"/>
    <w:rsid w:val="007E0335"/>
    <w:rsid w:val="007E0710"/>
    <w:rsid w:val="007E0E15"/>
    <w:rsid w:val="007E12B9"/>
    <w:rsid w:val="007E1EE5"/>
    <w:rsid w:val="007E1F01"/>
    <w:rsid w:val="007E2607"/>
    <w:rsid w:val="007E27E4"/>
    <w:rsid w:val="007E2AF4"/>
    <w:rsid w:val="007E2CA0"/>
    <w:rsid w:val="007E2CC7"/>
    <w:rsid w:val="007E2D42"/>
    <w:rsid w:val="007E2E25"/>
    <w:rsid w:val="007E34F2"/>
    <w:rsid w:val="007E35C6"/>
    <w:rsid w:val="007E375F"/>
    <w:rsid w:val="007E3BAD"/>
    <w:rsid w:val="007E4375"/>
    <w:rsid w:val="007E4F26"/>
    <w:rsid w:val="007E58CC"/>
    <w:rsid w:val="007E5D62"/>
    <w:rsid w:val="007E5F2B"/>
    <w:rsid w:val="007E64D6"/>
    <w:rsid w:val="007E66B4"/>
    <w:rsid w:val="007E6D03"/>
    <w:rsid w:val="007E6EB6"/>
    <w:rsid w:val="007E72AC"/>
    <w:rsid w:val="007E73DF"/>
    <w:rsid w:val="007E79FC"/>
    <w:rsid w:val="007E7EB6"/>
    <w:rsid w:val="007F0033"/>
    <w:rsid w:val="007F05AD"/>
    <w:rsid w:val="007F0E19"/>
    <w:rsid w:val="007F1926"/>
    <w:rsid w:val="007F254E"/>
    <w:rsid w:val="007F298D"/>
    <w:rsid w:val="007F2EFA"/>
    <w:rsid w:val="007F332C"/>
    <w:rsid w:val="007F37EF"/>
    <w:rsid w:val="007F3E3D"/>
    <w:rsid w:val="007F4460"/>
    <w:rsid w:val="007F4568"/>
    <w:rsid w:val="007F570E"/>
    <w:rsid w:val="007F5859"/>
    <w:rsid w:val="007F5C06"/>
    <w:rsid w:val="007F5E24"/>
    <w:rsid w:val="007F63A4"/>
    <w:rsid w:val="007F6504"/>
    <w:rsid w:val="007F67AB"/>
    <w:rsid w:val="007F6B22"/>
    <w:rsid w:val="007F6DF0"/>
    <w:rsid w:val="007F6EE8"/>
    <w:rsid w:val="007F71C6"/>
    <w:rsid w:val="007F74B8"/>
    <w:rsid w:val="007F7527"/>
    <w:rsid w:val="007F764B"/>
    <w:rsid w:val="007F7CF9"/>
    <w:rsid w:val="007F7D0E"/>
    <w:rsid w:val="007F7DB2"/>
    <w:rsid w:val="007F7DBC"/>
    <w:rsid w:val="008002FA"/>
    <w:rsid w:val="008007B1"/>
    <w:rsid w:val="008009CB"/>
    <w:rsid w:val="00801071"/>
    <w:rsid w:val="00801263"/>
    <w:rsid w:val="00801539"/>
    <w:rsid w:val="00801A1B"/>
    <w:rsid w:val="0080207D"/>
    <w:rsid w:val="008020C1"/>
    <w:rsid w:val="008026F0"/>
    <w:rsid w:val="008028E1"/>
    <w:rsid w:val="00802CFC"/>
    <w:rsid w:val="00802D68"/>
    <w:rsid w:val="00802FEA"/>
    <w:rsid w:val="0080369F"/>
    <w:rsid w:val="00803B88"/>
    <w:rsid w:val="00803C7C"/>
    <w:rsid w:val="008046C7"/>
    <w:rsid w:val="00804A5D"/>
    <w:rsid w:val="00804FDA"/>
    <w:rsid w:val="008050D2"/>
    <w:rsid w:val="008051A0"/>
    <w:rsid w:val="00805603"/>
    <w:rsid w:val="008065D3"/>
    <w:rsid w:val="00806D76"/>
    <w:rsid w:val="00807071"/>
    <w:rsid w:val="008071AB"/>
    <w:rsid w:val="00807381"/>
    <w:rsid w:val="00807CC5"/>
    <w:rsid w:val="00807D2C"/>
    <w:rsid w:val="00810121"/>
    <w:rsid w:val="0081023E"/>
    <w:rsid w:val="008107AE"/>
    <w:rsid w:val="00810862"/>
    <w:rsid w:val="00811820"/>
    <w:rsid w:val="00811882"/>
    <w:rsid w:val="008118B9"/>
    <w:rsid w:val="00811B8F"/>
    <w:rsid w:val="00812078"/>
    <w:rsid w:val="00812375"/>
    <w:rsid w:val="008128F8"/>
    <w:rsid w:val="00812A15"/>
    <w:rsid w:val="00812B7E"/>
    <w:rsid w:val="00812C9E"/>
    <w:rsid w:val="00812D71"/>
    <w:rsid w:val="00812E16"/>
    <w:rsid w:val="008132FB"/>
    <w:rsid w:val="00813595"/>
    <w:rsid w:val="0081404B"/>
    <w:rsid w:val="008142F0"/>
    <w:rsid w:val="0081441A"/>
    <w:rsid w:val="008149FA"/>
    <w:rsid w:val="0081502E"/>
    <w:rsid w:val="00815724"/>
    <w:rsid w:val="00815934"/>
    <w:rsid w:val="00815A77"/>
    <w:rsid w:val="00815B6E"/>
    <w:rsid w:val="008161F1"/>
    <w:rsid w:val="00816342"/>
    <w:rsid w:val="00816393"/>
    <w:rsid w:val="00816692"/>
    <w:rsid w:val="008169D5"/>
    <w:rsid w:val="00816D52"/>
    <w:rsid w:val="0081717F"/>
    <w:rsid w:val="008171E8"/>
    <w:rsid w:val="008171EB"/>
    <w:rsid w:val="00817375"/>
    <w:rsid w:val="0081745C"/>
    <w:rsid w:val="00817470"/>
    <w:rsid w:val="00817A0E"/>
    <w:rsid w:val="00817D68"/>
    <w:rsid w:val="00820534"/>
    <w:rsid w:val="008212BC"/>
    <w:rsid w:val="00821583"/>
    <w:rsid w:val="008216BC"/>
    <w:rsid w:val="008217C0"/>
    <w:rsid w:val="00821B1E"/>
    <w:rsid w:val="00822009"/>
    <w:rsid w:val="00822111"/>
    <w:rsid w:val="00822763"/>
    <w:rsid w:val="00822786"/>
    <w:rsid w:val="00822F38"/>
    <w:rsid w:val="00823157"/>
    <w:rsid w:val="008233DF"/>
    <w:rsid w:val="00823A41"/>
    <w:rsid w:val="00823DF0"/>
    <w:rsid w:val="00824C61"/>
    <w:rsid w:val="00824E0C"/>
    <w:rsid w:val="0082542A"/>
    <w:rsid w:val="008254DA"/>
    <w:rsid w:val="0082550F"/>
    <w:rsid w:val="00826521"/>
    <w:rsid w:val="0082697E"/>
    <w:rsid w:val="008278A1"/>
    <w:rsid w:val="00827D53"/>
    <w:rsid w:val="00827D73"/>
    <w:rsid w:val="0083063D"/>
    <w:rsid w:val="008308A9"/>
    <w:rsid w:val="00830BEF"/>
    <w:rsid w:val="00830C51"/>
    <w:rsid w:val="00830C53"/>
    <w:rsid w:val="00830EF2"/>
    <w:rsid w:val="00831029"/>
    <w:rsid w:val="00831154"/>
    <w:rsid w:val="00831692"/>
    <w:rsid w:val="00831D9E"/>
    <w:rsid w:val="00831F69"/>
    <w:rsid w:val="00832062"/>
    <w:rsid w:val="00832078"/>
    <w:rsid w:val="0083249D"/>
    <w:rsid w:val="00832F0C"/>
    <w:rsid w:val="00833696"/>
    <w:rsid w:val="00833788"/>
    <w:rsid w:val="008338E2"/>
    <w:rsid w:val="00834399"/>
    <w:rsid w:val="00834819"/>
    <w:rsid w:val="00834842"/>
    <w:rsid w:val="00834CAF"/>
    <w:rsid w:val="0083523E"/>
    <w:rsid w:val="008358E3"/>
    <w:rsid w:val="00835B35"/>
    <w:rsid w:val="00835E57"/>
    <w:rsid w:val="0083676E"/>
    <w:rsid w:val="00836B75"/>
    <w:rsid w:val="00836CAE"/>
    <w:rsid w:val="00837063"/>
    <w:rsid w:val="00837648"/>
    <w:rsid w:val="00837D01"/>
    <w:rsid w:val="0084094C"/>
    <w:rsid w:val="008409D1"/>
    <w:rsid w:val="00840AF8"/>
    <w:rsid w:val="00840B79"/>
    <w:rsid w:val="00840C63"/>
    <w:rsid w:val="00841553"/>
    <w:rsid w:val="008417D3"/>
    <w:rsid w:val="00841919"/>
    <w:rsid w:val="00841AD5"/>
    <w:rsid w:val="00842241"/>
    <w:rsid w:val="00842664"/>
    <w:rsid w:val="008427D8"/>
    <w:rsid w:val="00842899"/>
    <w:rsid w:val="00842ED9"/>
    <w:rsid w:val="00842EDD"/>
    <w:rsid w:val="0084334E"/>
    <w:rsid w:val="008438BB"/>
    <w:rsid w:val="00844685"/>
    <w:rsid w:val="0084501F"/>
    <w:rsid w:val="00845043"/>
    <w:rsid w:val="008458A0"/>
    <w:rsid w:val="00846347"/>
    <w:rsid w:val="00846617"/>
    <w:rsid w:val="00846636"/>
    <w:rsid w:val="008468B0"/>
    <w:rsid w:val="0084690C"/>
    <w:rsid w:val="00846A38"/>
    <w:rsid w:val="00846A9D"/>
    <w:rsid w:val="00846F0D"/>
    <w:rsid w:val="0084762A"/>
    <w:rsid w:val="00847CC4"/>
    <w:rsid w:val="0085039B"/>
    <w:rsid w:val="00850498"/>
    <w:rsid w:val="00850DF3"/>
    <w:rsid w:val="00850E4A"/>
    <w:rsid w:val="0085129F"/>
    <w:rsid w:val="00851950"/>
    <w:rsid w:val="00851EE1"/>
    <w:rsid w:val="00851EF1"/>
    <w:rsid w:val="00852322"/>
    <w:rsid w:val="008524E9"/>
    <w:rsid w:val="00852C1E"/>
    <w:rsid w:val="00852E47"/>
    <w:rsid w:val="00853044"/>
    <w:rsid w:val="00853286"/>
    <w:rsid w:val="00853CFE"/>
    <w:rsid w:val="00853DD2"/>
    <w:rsid w:val="00853E16"/>
    <w:rsid w:val="008541C4"/>
    <w:rsid w:val="008541CE"/>
    <w:rsid w:val="00854271"/>
    <w:rsid w:val="00854331"/>
    <w:rsid w:val="00854504"/>
    <w:rsid w:val="00854678"/>
    <w:rsid w:val="008547C6"/>
    <w:rsid w:val="00854F93"/>
    <w:rsid w:val="00855064"/>
    <w:rsid w:val="0085579E"/>
    <w:rsid w:val="008557C1"/>
    <w:rsid w:val="00855ECE"/>
    <w:rsid w:val="0085627C"/>
    <w:rsid w:val="00856296"/>
    <w:rsid w:val="00856371"/>
    <w:rsid w:val="008566CE"/>
    <w:rsid w:val="00856CFD"/>
    <w:rsid w:val="0085752E"/>
    <w:rsid w:val="00857A26"/>
    <w:rsid w:val="00857E2A"/>
    <w:rsid w:val="00860473"/>
    <w:rsid w:val="0086092F"/>
    <w:rsid w:val="00860BF4"/>
    <w:rsid w:val="00860C8D"/>
    <w:rsid w:val="00860CC5"/>
    <w:rsid w:val="008610B2"/>
    <w:rsid w:val="00861150"/>
    <w:rsid w:val="008614A6"/>
    <w:rsid w:val="00861532"/>
    <w:rsid w:val="00862199"/>
    <w:rsid w:val="00862232"/>
    <w:rsid w:val="0086232B"/>
    <w:rsid w:val="00863EE6"/>
    <w:rsid w:val="008652BE"/>
    <w:rsid w:val="008653E9"/>
    <w:rsid w:val="00865859"/>
    <w:rsid w:val="008660CC"/>
    <w:rsid w:val="00866357"/>
    <w:rsid w:val="008666EC"/>
    <w:rsid w:val="00866785"/>
    <w:rsid w:val="00866DC0"/>
    <w:rsid w:val="00866FDA"/>
    <w:rsid w:val="008674A8"/>
    <w:rsid w:val="00867D62"/>
    <w:rsid w:val="00867DEA"/>
    <w:rsid w:val="008707CC"/>
    <w:rsid w:val="00870C84"/>
    <w:rsid w:val="00870D86"/>
    <w:rsid w:val="00870DC1"/>
    <w:rsid w:val="00870F85"/>
    <w:rsid w:val="008710A1"/>
    <w:rsid w:val="008710E4"/>
    <w:rsid w:val="00871BC5"/>
    <w:rsid w:val="008721A4"/>
    <w:rsid w:val="0087290B"/>
    <w:rsid w:val="0087311A"/>
    <w:rsid w:val="008739B3"/>
    <w:rsid w:val="00873D8D"/>
    <w:rsid w:val="00873EAF"/>
    <w:rsid w:val="00873F89"/>
    <w:rsid w:val="008742E5"/>
    <w:rsid w:val="008744B2"/>
    <w:rsid w:val="0087460E"/>
    <w:rsid w:val="0087487A"/>
    <w:rsid w:val="008748E7"/>
    <w:rsid w:val="00874A8C"/>
    <w:rsid w:val="00874D2C"/>
    <w:rsid w:val="0087573C"/>
    <w:rsid w:val="00875C1D"/>
    <w:rsid w:val="00875DE6"/>
    <w:rsid w:val="00876247"/>
    <w:rsid w:val="008764B9"/>
    <w:rsid w:val="00876638"/>
    <w:rsid w:val="0087692F"/>
    <w:rsid w:val="0087758C"/>
    <w:rsid w:val="00877ABB"/>
    <w:rsid w:val="00877CEA"/>
    <w:rsid w:val="00880069"/>
    <w:rsid w:val="008800A5"/>
    <w:rsid w:val="008804B0"/>
    <w:rsid w:val="00880626"/>
    <w:rsid w:val="00880A63"/>
    <w:rsid w:val="00880A7B"/>
    <w:rsid w:val="008810DA"/>
    <w:rsid w:val="0088118D"/>
    <w:rsid w:val="00881469"/>
    <w:rsid w:val="008816ED"/>
    <w:rsid w:val="008818FA"/>
    <w:rsid w:val="00881951"/>
    <w:rsid w:val="008819C8"/>
    <w:rsid w:val="00881F40"/>
    <w:rsid w:val="008824B9"/>
    <w:rsid w:val="00882F2E"/>
    <w:rsid w:val="0088310A"/>
    <w:rsid w:val="0088369D"/>
    <w:rsid w:val="00883790"/>
    <w:rsid w:val="00883B3C"/>
    <w:rsid w:val="00883B57"/>
    <w:rsid w:val="00883C36"/>
    <w:rsid w:val="00883E5E"/>
    <w:rsid w:val="00883ED3"/>
    <w:rsid w:val="008841E5"/>
    <w:rsid w:val="00884505"/>
    <w:rsid w:val="008848C0"/>
    <w:rsid w:val="00884A96"/>
    <w:rsid w:val="00884C0C"/>
    <w:rsid w:val="00884E74"/>
    <w:rsid w:val="00884F4D"/>
    <w:rsid w:val="0088571B"/>
    <w:rsid w:val="00885A0B"/>
    <w:rsid w:val="00885BEF"/>
    <w:rsid w:val="00885F06"/>
    <w:rsid w:val="00885FFA"/>
    <w:rsid w:val="008865CD"/>
    <w:rsid w:val="00886667"/>
    <w:rsid w:val="00886719"/>
    <w:rsid w:val="00886A89"/>
    <w:rsid w:val="00886AD9"/>
    <w:rsid w:val="00886AF9"/>
    <w:rsid w:val="00886B97"/>
    <w:rsid w:val="00886BE0"/>
    <w:rsid w:val="00886FB7"/>
    <w:rsid w:val="00887673"/>
    <w:rsid w:val="0088775F"/>
    <w:rsid w:val="00887F75"/>
    <w:rsid w:val="00890076"/>
    <w:rsid w:val="008903B2"/>
    <w:rsid w:val="00890526"/>
    <w:rsid w:val="00890738"/>
    <w:rsid w:val="008908AB"/>
    <w:rsid w:val="00890CE3"/>
    <w:rsid w:val="00890DCF"/>
    <w:rsid w:val="00891053"/>
    <w:rsid w:val="008912C9"/>
    <w:rsid w:val="008918DA"/>
    <w:rsid w:val="00891BC6"/>
    <w:rsid w:val="00891E4A"/>
    <w:rsid w:val="0089233E"/>
    <w:rsid w:val="00892678"/>
    <w:rsid w:val="00892750"/>
    <w:rsid w:val="008929D4"/>
    <w:rsid w:val="0089363D"/>
    <w:rsid w:val="00893FBF"/>
    <w:rsid w:val="0089423D"/>
    <w:rsid w:val="00894928"/>
    <w:rsid w:val="00894E52"/>
    <w:rsid w:val="00894F1E"/>
    <w:rsid w:val="008950A7"/>
    <w:rsid w:val="0089533F"/>
    <w:rsid w:val="0089577D"/>
    <w:rsid w:val="00896077"/>
    <w:rsid w:val="008965E7"/>
    <w:rsid w:val="00896721"/>
    <w:rsid w:val="00896BDE"/>
    <w:rsid w:val="0089723C"/>
    <w:rsid w:val="00897309"/>
    <w:rsid w:val="00897413"/>
    <w:rsid w:val="00897653"/>
    <w:rsid w:val="00897B90"/>
    <w:rsid w:val="00897FB3"/>
    <w:rsid w:val="008A0120"/>
    <w:rsid w:val="008A047A"/>
    <w:rsid w:val="008A074A"/>
    <w:rsid w:val="008A0C65"/>
    <w:rsid w:val="008A0D44"/>
    <w:rsid w:val="008A1121"/>
    <w:rsid w:val="008A1375"/>
    <w:rsid w:val="008A13C4"/>
    <w:rsid w:val="008A17B2"/>
    <w:rsid w:val="008A2066"/>
    <w:rsid w:val="008A2506"/>
    <w:rsid w:val="008A2678"/>
    <w:rsid w:val="008A27D5"/>
    <w:rsid w:val="008A2A36"/>
    <w:rsid w:val="008A2BFF"/>
    <w:rsid w:val="008A2CC5"/>
    <w:rsid w:val="008A2CE6"/>
    <w:rsid w:val="008A353A"/>
    <w:rsid w:val="008A377F"/>
    <w:rsid w:val="008A3C14"/>
    <w:rsid w:val="008A3E6A"/>
    <w:rsid w:val="008A3F7C"/>
    <w:rsid w:val="008A3FA4"/>
    <w:rsid w:val="008A4295"/>
    <w:rsid w:val="008A453C"/>
    <w:rsid w:val="008A49B2"/>
    <w:rsid w:val="008A54C9"/>
    <w:rsid w:val="008A54E5"/>
    <w:rsid w:val="008A5610"/>
    <w:rsid w:val="008A5848"/>
    <w:rsid w:val="008A58E7"/>
    <w:rsid w:val="008A5EDF"/>
    <w:rsid w:val="008A60C2"/>
    <w:rsid w:val="008A60DB"/>
    <w:rsid w:val="008A6196"/>
    <w:rsid w:val="008A61C1"/>
    <w:rsid w:val="008A639A"/>
    <w:rsid w:val="008A6AC9"/>
    <w:rsid w:val="008A6DDE"/>
    <w:rsid w:val="008A6E4C"/>
    <w:rsid w:val="008A778D"/>
    <w:rsid w:val="008A7CD2"/>
    <w:rsid w:val="008A7D2D"/>
    <w:rsid w:val="008B0048"/>
    <w:rsid w:val="008B01B9"/>
    <w:rsid w:val="008B049A"/>
    <w:rsid w:val="008B0613"/>
    <w:rsid w:val="008B0B19"/>
    <w:rsid w:val="008B0CF0"/>
    <w:rsid w:val="008B14D7"/>
    <w:rsid w:val="008B184D"/>
    <w:rsid w:val="008B186C"/>
    <w:rsid w:val="008B1D3C"/>
    <w:rsid w:val="008B3206"/>
    <w:rsid w:val="008B3387"/>
    <w:rsid w:val="008B399D"/>
    <w:rsid w:val="008B3A9A"/>
    <w:rsid w:val="008B3B2C"/>
    <w:rsid w:val="008B3C57"/>
    <w:rsid w:val="008B3C7D"/>
    <w:rsid w:val="008B4110"/>
    <w:rsid w:val="008B425A"/>
    <w:rsid w:val="008B42F5"/>
    <w:rsid w:val="008B48AA"/>
    <w:rsid w:val="008B49FC"/>
    <w:rsid w:val="008B4AB3"/>
    <w:rsid w:val="008B4DC5"/>
    <w:rsid w:val="008B565B"/>
    <w:rsid w:val="008B58D4"/>
    <w:rsid w:val="008B5AE5"/>
    <w:rsid w:val="008B5AF9"/>
    <w:rsid w:val="008B5B0E"/>
    <w:rsid w:val="008B5B8C"/>
    <w:rsid w:val="008B5F0F"/>
    <w:rsid w:val="008B5F12"/>
    <w:rsid w:val="008B5F6A"/>
    <w:rsid w:val="008B5FE3"/>
    <w:rsid w:val="008B603D"/>
    <w:rsid w:val="008B624A"/>
    <w:rsid w:val="008B6250"/>
    <w:rsid w:val="008B658E"/>
    <w:rsid w:val="008B6D39"/>
    <w:rsid w:val="008B6D6B"/>
    <w:rsid w:val="008B7B6C"/>
    <w:rsid w:val="008C0140"/>
    <w:rsid w:val="008C0BDC"/>
    <w:rsid w:val="008C0DC3"/>
    <w:rsid w:val="008C0FE6"/>
    <w:rsid w:val="008C1057"/>
    <w:rsid w:val="008C1295"/>
    <w:rsid w:val="008C17FE"/>
    <w:rsid w:val="008C1F06"/>
    <w:rsid w:val="008C2069"/>
    <w:rsid w:val="008C2204"/>
    <w:rsid w:val="008C2C1D"/>
    <w:rsid w:val="008C392D"/>
    <w:rsid w:val="008C3C56"/>
    <w:rsid w:val="008C4031"/>
    <w:rsid w:val="008C41EA"/>
    <w:rsid w:val="008C4202"/>
    <w:rsid w:val="008C4258"/>
    <w:rsid w:val="008C42AA"/>
    <w:rsid w:val="008C43A1"/>
    <w:rsid w:val="008C4517"/>
    <w:rsid w:val="008C47FF"/>
    <w:rsid w:val="008C4A0B"/>
    <w:rsid w:val="008C4C1B"/>
    <w:rsid w:val="008C535B"/>
    <w:rsid w:val="008C5B17"/>
    <w:rsid w:val="008C5CB6"/>
    <w:rsid w:val="008C5CE4"/>
    <w:rsid w:val="008C5D68"/>
    <w:rsid w:val="008C5E9F"/>
    <w:rsid w:val="008C5F3C"/>
    <w:rsid w:val="008C5FAA"/>
    <w:rsid w:val="008C5FB4"/>
    <w:rsid w:val="008C6729"/>
    <w:rsid w:val="008C6867"/>
    <w:rsid w:val="008C7866"/>
    <w:rsid w:val="008C7A90"/>
    <w:rsid w:val="008C7AC8"/>
    <w:rsid w:val="008D0469"/>
    <w:rsid w:val="008D0BC9"/>
    <w:rsid w:val="008D0C7D"/>
    <w:rsid w:val="008D0EC5"/>
    <w:rsid w:val="008D1250"/>
    <w:rsid w:val="008D1336"/>
    <w:rsid w:val="008D16CE"/>
    <w:rsid w:val="008D1906"/>
    <w:rsid w:val="008D209E"/>
    <w:rsid w:val="008D2724"/>
    <w:rsid w:val="008D2F8A"/>
    <w:rsid w:val="008D31BE"/>
    <w:rsid w:val="008D31CE"/>
    <w:rsid w:val="008D35C4"/>
    <w:rsid w:val="008D3816"/>
    <w:rsid w:val="008D3A01"/>
    <w:rsid w:val="008D42FE"/>
    <w:rsid w:val="008D496E"/>
    <w:rsid w:val="008D4AE9"/>
    <w:rsid w:val="008D581B"/>
    <w:rsid w:val="008D5829"/>
    <w:rsid w:val="008D5B12"/>
    <w:rsid w:val="008D5E47"/>
    <w:rsid w:val="008D6024"/>
    <w:rsid w:val="008D61A9"/>
    <w:rsid w:val="008D6243"/>
    <w:rsid w:val="008D63F2"/>
    <w:rsid w:val="008D6FF9"/>
    <w:rsid w:val="008D7396"/>
    <w:rsid w:val="008D77E8"/>
    <w:rsid w:val="008D7B16"/>
    <w:rsid w:val="008D7CDE"/>
    <w:rsid w:val="008E0077"/>
    <w:rsid w:val="008E015A"/>
    <w:rsid w:val="008E05F8"/>
    <w:rsid w:val="008E07E6"/>
    <w:rsid w:val="008E101D"/>
    <w:rsid w:val="008E17D1"/>
    <w:rsid w:val="008E1A25"/>
    <w:rsid w:val="008E1CE2"/>
    <w:rsid w:val="008E1D3F"/>
    <w:rsid w:val="008E1D4E"/>
    <w:rsid w:val="008E1DCE"/>
    <w:rsid w:val="008E26B2"/>
    <w:rsid w:val="008E2744"/>
    <w:rsid w:val="008E2F88"/>
    <w:rsid w:val="008E2FCA"/>
    <w:rsid w:val="008E338A"/>
    <w:rsid w:val="008E374F"/>
    <w:rsid w:val="008E3A86"/>
    <w:rsid w:val="008E4164"/>
    <w:rsid w:val="008E41C7"/>
    <w:rsid w:val="008E449D"/>
    <w:rsid w:val="008E45E4"/>
    <w:rsid w:val="008E4A6A"/>
    <w:rsid w:val="008E52D5"/>
    <w:rsid w:val="008E53ED"/>
    <w:rsid w:val="008E5629"/>
    <w:rsid w:val="008E5E0D"/>
    <w:rsid w:val="008E6067"/>
    <w:rsid w:val="008E637E"/>
    <w:rsid w:val="008E6A8F"/>
    <w:rsid w:val="008E7710"/>
    <w:rsid w:val="008E79F4"/>
    <w:rsid w:val="008F0019"/>
    <w:rsid w:val="008F0D05"/>
    <w:rsid w:val="008F135F"/>
    <w:rsid w:val="008F1A6A"/>
    <w:rsid w:val="008F1C32"/>
    <w:rsid w:val="008F1FAA"/>
    <w:rsid w:val="008F22A1"/>
    <w:rsid w:val="008F22C9"/>
    <w:rsid w:val="008F2D6B"/>
    <w:rsid w:val="008F341F"/>
    <w:rsid w:val="008F348E"/>
    <w:rsid w:val="008F36DA"/>
    <w:rsid w:val="008F3DE5"/>
    <w:rsid w:val="008F445E"/>
    <w:rsid w:val="008F4D40"/>
    <w:rsid w:val="008F5079"/>
    <w:rsid w:val="008F50BB"/>
    <w:rsid w:val="008F59C6"/>
    <w:rsid w:val="008F5ACC"/>
    <w:rsid w:val="008F5F41"/>
    <w:rsid w:val="008F6173"/>
    <w:rsid w:val="008F6692"/>
    <w:rsid w:val="008F6760"/>
    <w:rsid w:val="008F7AFE"/>
    <w:rsid w:val="008F7B21"/>
    <w:rsid w:val="008F7E02"/>
    <w:rsid w:val="00900213"/>
    <w:rsid w:val="00900A30"/>
    <w:rsid w:val="00900D66"/>
    <w:rsid w:val="00900EAE"/>
    <w:rsid w:val="00901412"/>
    <w:rsid w:val="00901563"/>
    <w:rsid w:val="00901D06"/>
    <w:rsid w:val="00901D09"/>
    <w:rsid w:val="009022FC"/>
    <w:rsid w:val="00902862"/>
    <w:rsid w:val="0090289B"/>
    <w:rsid w:val="0090307A"/>
    <w:rsid w:val="00903289"/>
    <w:rsid w:val="00903315"/>
    <w:rsid w:val="0090339F"/>
    <w:rsid w:val="009037E8"/>
    <w:rsid w:val="0090478A"/>
    <w:rsid w:val="009047FE"/>
    <w:rsid w:val="009050CB"/>
    <w:rsid w:val="00905801"/>
    <w:rsid w:val="00905D9A"/>
    <w:rsid w:val="00905E79"/>
    <w:rsid w:val="009069F9"/>
    <w:rsid w:val="00906D9E"/>
    <w:rsid w:val="00906DCE"/>
    <w:rsid w:val="00907063"/>
    <w:rsid w:val="009071A7"/>
    <w:rsid w:val="0090768D"/>
    <w:rsid w:val="009078A4"/>
    <w:rsid w:val="009079D7"/>
    <w:rsid w:val="00910A83"/>
    <w:rsid w:val="00911723"/>
    <w:rsid w:val="009118DF"/>
    <w:rsid w:val="00911ADC"/>
    <w:rsid w:val="00911B54"/>
    <w:rsid w:val="00912058"/>
    <w:rsid w:val="00912432"/>
    <w:rsid w:val="009124BE"/>
    <w:rsid w:val="00912614"/>
    <w:rsid w:val="0091266D"/>
    <w:rsid w:val="009126A3"/>
    <w:rsid w:val="009127D6"/>
    <w:rsid w:val="00912F08"/>
    <w:rsid w:val="009138F6"/>
    <w:rsid w:val="00913914"/>
    <w:rsid w:val="00913B9B"/>
    <w:rsid w:val="00913D26"/>
    <w:rsid w:val="00913DCE"/>
    <w:rsid w:val="00913EB5"/>
    <w:rsid w:val="009140F0"/>
    <w:rsid w:val="009146C5"/>
    <w:rsid w:val="00914CE7"/>
    <w:rsid w:val="00915DBB"/>
    <w:rsid w:val="0091607C"/>
    <w:rsid w:val="0091616E"/>
    <w:rsid w:val="00916399"/>
    <w:rsid w:val="009169CD"/>
    <w:rsid w:val="00916A97"/>
    <w:rsid w:val="00916AB8"/>
    <w:rsid w:val="00916F8C"/>
    <w:rsid w:val="0091703B"/>
    <w:rsid w:val="00917205"/>
    <w:rsid w:val="00917312"/>
    <w:rsid w:val="00917653"/>
    <w:rsid w:val="00917A5C"/>
    <w:rsid w:val="00917BEE"/>
    <w:rsid w:val="00917C0D"/>
    <w:rsid w:val="00917C69"/>
    <w:rsid w:val="009203A0"/>
    <w:rsid w:val="00920BFC"/>
    <w:rsid w:val="00920EAE"/>
    <w:rsid w:val="00920F58"/>
    <w:rsid w:val="00921511"/>
    <w:rsid w:val="00921965"/>
    <w:rsid w:val="009224C7"/>
    <w:rsid w:val="009226A0"/>
    <w:rsid w:val="00922DC6"/>
    <w:rsid w:val="00923005"/>
    <w:rsid w:val="009232C1"/>
    <w:rsid w:val="00923870"/>
    <w:rsid w:val="00923BAA"/>
    <w:rsid w:val="00923F4F"/>
    <w:rsid w:val="00924346"/>
    <w:rsid w:val="009248B5"/>
    <w:rsid w:val="00924A91"/>
    <w:rsid w:val="00925009"/>
    <w:rsid w:val="00925296"/>
    <w:rsid w:val="00925E95"/>
    <w:rsid w:val="0092601A"/>
    <w:rsid w:val="00926700"/>
    <w:rsid w:val="00926E4A"/>
    <w:rsid w:val="00927056"/>
    <w:rsid w:val="0092730E"/>
    <w:rsid w:val="00930127"/>
    <w:rsid w:val="00930247"/>
    <w:rsid w:val="0093039E"/>
    <w:rsid w:val="0093137F"/>
    <w:rsid w:val="0093180B"/>
    <w:rsid w:val="00931BF3"/>
    <w:rsid w:val="00931D09"/>
    <w:rsid w:val="00931EB1"/>
    <w:rsid w:val="0093238A"/>
    <w:rsid w:val="00932689"/>
    <w:rsid w:val="00932846"/>
    <w:rsid w:val="00932CA0"/>
    <w:rsid w:val="00932FCE"/>
    <w:rsid w:val="009334F0"/>
    <w:rsid w:val="0093368E"/>
    <w:rsid w:val="00933699"/>
    <w:rsid w:val="009338B7"/>
    <w:rsid w:val="009339FF"/>
    <w:rsid w:val="00934374"/>
    <w:rsid w:val="00934A38"/>
    <w:rsid w:val="00934AFD"/>
    <w:rsid w:val="00934B59"/>
    <w:rsid w:val="00934BAE"/>
    <w:rsid w:val="00934EC0"/>
    <w:rsid w:val="009350AC"/>
    <w:rsid w:val="009354C5"/>
    <w:rsid w:val="00935603"/>
    <w:rsid w:val="009356AF"/>
    <w:rsid w:val="00935BE1"/>
    <w:rsid w:val="00935C4F"/>
    <w:rsid w:val="00935F63"/>
    <w:rsid w:val="0093671C"/>
    <w:rsid w:val="00936E4F"/>
    <w:rsid w:val="00936F2D"/>
    <w:rsid w:val="00937050"/>
    <w:rsid w:val="00937F4D"/>
    <w:rsid w:val="00940093"/>
    <w:rsid w:val="0094043E"/>
    <w:rsid w:val="00940986"/>
    <w:rsid w:val="00940CF1"/>
    <w:rsid w:val="00940F9D"/>
    <w:rsid w:val="00941491"/>
    <w:rsid w:val="009417D5"/>
    <w:rsid w:val="00941EAD"/>
    <w:rsid w:val="00942210"/>
    <w:rsid w:val="00942853"/>
    <w:rsid w:val="00942C64"/>
    <w:rsid w:val="00942D65"/>
    <w:rsid w:val="00942DF7"/>
    <w:rsid w:val="009441CF"/>
    <w:rsid w:val="0094430A"/>
    <w:rsid w:val="00944915"/>
    <w:rsid w:val="00945258"/>
    <w:rsid w:val="00945329"/>
    <w:rsid w:val="00945586"/>
    <w:rsid w:val="00945D9A"/>
    <w:rsid w:val="009461BB"/>
    <w:rsid w:val="009462E6"/>
    <w:rsid w:val="00946462"/>
    <w:rsid w:val="00946935"/>
    <w:rsid w:val="00947058"/>
    <w:rsid w:val="00947121"/>
    <w:rsid w:val="00947254"/>
    <w:rsid w:val="0094761D"/>
    <w:rsid w:val="00947E0F"/>
    <w:rsid w:val="00950085"/>
    <w:rsid w:val="00950629"/>
    <w:rsid w:val="0095085A"/>
    <w:rsid w:val="009508F4"/>
    <w:rsid w:val="0095157B"/>
    <w:rsid w:val="00951EBA"/>
    <w:rsid w:val="0095231B"/>
    <w:rsid w:val="009526C2"/>
    <w:rsid w:val="00952853"/>
    <w:rsid w:val="009528A0"/>
    <w:rsid w:val="00952B3F"/>
    <w:rsid w:val="00952CA3"/>
    <w:rsid w:val="009534CF"/>
    <w:rsid w:val="00953A15"/>
    <w:rsid w:val="00953BAF"/>
    <w:rsid w:val="00953BCB"/>
    <w:rsid w:val="00953C32"/>
    <w:rsid w:val="0095417D"/>
    <w:rsid w:val="0095423E"/>
    <w:rsid w:val="009544E0"/>
    <w:rsid w:val="009548D8"/>
    <w:rsid w:val="009549BE"/>
    <w:rsid w:val="009550CD"/>
    <w:rsid w:val="00955683"/>
    <w:rsid w:val="009556EC"/>
    <w:rsid w:val="00955A69"/>
    <w:rsid w:val="00955AA4"/>
    <w:rsid w:val="00956354"/>
    <w:rsid w:val="009564D4"/>
    <w:rsid w:val="0095650F"/>
    <w:rsid w:val="00956512"/>
    <w:rsid w:val="00956627"/>
    <w:rsid w:val="00957473"/>
    <w:rsid w:val="00957722"/>
    <w:rsid w:val="00957904"/>
    <w:rsid w:val="0095796B"/>
    <w:rsid w:val="00957FA5"/>
    <w:rsid w:val="009606A6"/>
    <w:rsid w:val="009606CC"/>
    <w:rsid w:val="00960AF8"/>
    <w:rsid w:val="0096157E"/>
    <w:rsid w:val="0096158F"/>
    <w:rsid w:val="00961AC3"/>
    <w:rsid w:val="009622CF"/>
    <w:rsid w:val="00962790"/>
    <w:rsid w:val="00962DA5"/>
    <w:rsid w:val="00962E21"/>
    <w:rsid w:val="00962E8F"/>
    <w:rsid w:val="00962EDB"/>
    <w:rsid w:val="00963241"/>
    <w:rsid w:val="009632BC"/>
    <w:rsid w:val="0096347F"/>
    <w:rsid w:val="00963530"/>
    <w:rsid w:val="009637A0"/>
    <w:rsid w:val="00963E0F"/>
    <w:rsid w:val="00964372"/>
    <w:rsid w:val="00964F60"/>
    <w:rsid w:val="00964FCE"/>
    <w:rsid w:val="0096549F"/>
    <w:rsid w:val="00965EAD"/>
    <w:rsid w:val="00965EFE"/>
    <w:rsid w:val="00965FE9"/>
    <w:rsid w:val="009661A8"/>
    <w:rsid w:val="009666C2"/>
    <w:rsid w:val="00966949"/>
    <w:rsid w:val="00966A40"/>
    <w:rsid w:val="00966B7A"/>
    <w:rsid w:val="00967065"/>
    <w:rsid w:val="0096755B"/>
    <w:rsid w:val="00967A41"/>
    <w:rsid w:val="00967CFC"/>
    <w:rsid w:val="00967E71"/>
    <w:rsid w:val="009701C4"/>
    <w:rsid w:val="0097065B"/>
    <w:rsid w:val="0097070D"/>
    <w:rsid w:val="00970775"/>
    <w:rsid w:val="0097094A"/>
    <w:rsid w:val="00970ECD"/>
    <w:rsid w:val="009712EB"/>
    <w:rsid w:val="00971526"/>
    <w:rsid w:val="00971B76"/>
    <w:rsid w:val="00971D7F"/>
    <w:rsid w:val="00971E8E"/>
    <w:rsid w:val="00971F7C"/>
    <w:rsid w:val="009725DD"/>
    <w:rsid w:val="00972872"/>
    <w:rsid w:val="0097295A"/>
    <w:rsid w:val="0097299F"/>
    <w:rsid w:val="00972A32"/>
    <w:rsid w:val="00972FEF"/>
    <w:rsid w:val="00973014"/>
    <w:rsid w:val="00973060"/>
    <w:rsid w:val="0097313C"/>
    <w:rsid w:val="009737CE"/>
    <w:rsid w:val="009738D5"/>
    <w:rsid w:val="00973951"/>
    <w:rsid w:val="0097396D"/>
    <w:rsid w:val="0097397C"/>
    <w:rsid w:val="00973E45"/>
    <w:rsid w:val="0097403D"/>
    <w:rsid w:val="00974159"/>
    <w:rsid w:val="0097446C"/>
    <w:rsid w:val="009744FD"/>
    <w:rsid w:val="00974E24"/>
    <w:rsid w:val="00974F0B"/>
    <w:rsid w:val="0097552F"/>
    <w:rsid w:val="009757C3"/>
    <w:rsid w:val="0097596E"/>
    <w:rsid w:val="00975B5A"/>
    <w:rsid w:val="00975CC1"/>
    <w:rsid w:val="009760B2"/>
    <w:rsid w:val="00976357"/>
    <w:rsid w:val="00976514"/>
    <w:rsid w:val="00976AD7"/>
    <w:rsid w:val="00976E22"/>
    <w:rsid w:val="00977689"/>
    <w:rsid w:val="009778EC"/>
    <w:rsid w:val="00977D08"/>
    <w:rsid w:val="00977F5A"/>
    <w:rsid w:val="00977FB0"/>
    <w:rsid w:val="00980015"/>
    <w:rsid w:val="009802EE"/>
    <w:rsid w:val="00980712"/>
    <w:rsid w:val="009807B7"/>
    <w:rsid w:val="00980E05"/>
    <w:rsid w:val="00980FEC"/>
    <w:rsid w:val="0098178B"/>
    <w:rsid w:val="00981D71"/>
    <w:rsid w:val="00981F4C"/>
    <w:rsid w:val="0098205B"/>
    <w:rsid w:val="00982650"/>
    <w:rsid w:val="00982AC7"/>
    <w:rsid w:val="00982B7D"/>
    <w:rsid w:val="00982BBF"/>
    <w:rsid w:val="00982C51"/>
    <w:rsid w:val="00982C75"/>
    <w:rsid w:val="00982F4E"/>
    <w:rsid w:val="00983207"/>
    <w:rsid w:val="00983792"/>
    <w:rsid w:val="00983C48"/>
    <w:rsid w:val="009846FC"/>
    <w:rsid w:val="009851BF"/>
    <w:rsid w:val="009857C3"/>
    <w:rsid w:val="009861DB"/>
    <w:rsid w:val="00986D35"/>
    <w:rsid w:val="00986D9B"/>
    <w:rsid w:val="00987058"/>
    <w:rsid w:val="00987B81"/>
    <w:rsid w:val="00987C02"/>
    <w:rsid w:val="00987CEB"/>
    <w:rsid w:val="0099026A"/>
    <w:rsid w:val="009904F9"/>
    <w:rsid w:val="00990525"/>
    <w:rsid w:val="00990BAC"/>
    <w:rsid w:val="00990E3C"/>
    <w:rsid w:val="00991A94"/>
    <w:rsid w:val="00991B02"/>
    <w:rsid w:val="00991F4A"/>
    <w:rsid w:val="00991FAA"/>
    <w:rsid w:val="009920E5"/>
    <w:rsid w:val="009922BE"/>
    <w:rsid w:val="009925C7"/>
    <w:rsid w:val="0099294E"/>
    <w:rsid w:val="00992A9B"/>
    <w:rsid w:val="0099315B"/>
    <w:rsid w:val="00993B7F"/>
    <w:rsid w:val="00993C32"/>
    <w:rsid w:val="00993D9C"/>
    <w:rsid w:val="0099406D"/>
    <w:rsid w:val="00994490"/>
    <w:rsid w:val="0099457D"/>
    <w:rsid w:val="00994771"/>
    <w:rsid w:val="0099485E"/>
    <w:rsid w:val="00994A93"/>
    <w:rsid w:val="00994AF1"/>
    <w:rsid w:val="00994EAB"/>
    <w:rsid w:val="0099518D"/>
    <w:rsid w:val="00995480"/>
    <w:rsid w:val="009954D4"/>
    <w:rsid w:val="00995AD5"/>
    <w:rsid w:val="00995D79"/>
    <w:rsid w:val="00996440"/>
    <w:rsid w:val="00996724"/>
    <w:rsid w:val="00996D09"/>
    <w:rsid w:val="00996E48"/>
    <w:rsid w:val="00997072"/>
    <w:rsid w:val="0099727B"/>
    <w:rsid w:val="0099775F"/>
    <w:rsid w:val="00997B71"/>
    <w:rsid w:val="00997C0A"/>
    <w:rsid w:val="009A07B3"/>
    <w:rsid w:val="009A08DE"/>
    <w:rsid w:val="009A09EE"/>
    <w:rsid w:val="009A13AB"/>
    <w:rsid w:val="009A1638"/>
    <w:rsid w:val="009A1979"/>
    <w:rsid w:val="009A1A2F"/>
    <w:rsid w:val="009A1FC7"/>
    <w:rsid w:val="009A2050"/>
    <w:rsid w:val="009A207A"/>
    <w:rsid w:val="009A20BF"/>
    <w:rsid w:val="009A2142"/>
    <w:rsid w:val="009A2412"/>
    <w:rsid w:val="009A254D"/>
    <w:rsid w:val="009A2782"/>
    <w:rsid w:val="009A2942"/>
    <w:rsid w:val="009A3C1D"/>
    <w:rsid w:val="009A3CAB"/>
    <w:rsid w:val="009A3DCA"/>
    <w:rsid w:val="009A4059"/>
    <w:rsid w:val="009A40AD"/>
    <w:rsid w:val="009A437F"/>
    <w:rsid w:val="009A4431"/>
    <w:rsid w:val="009A4742"/>
    <w:rsid w:val="009A4B21"/>
    <w:rsid w:val="009A4C68"/>
    <w:rsid w:val="009A4FD6"/>
    <w:rsid w:val="009A53A5"/>
    <w:rsid w:val="009A5EB8"/>
    <w:rsid w:val="009A619B"/>
    <w:rsid w:val="009A6345"/>
    <w:rsid w:val="009A66AC"/>
    <w:rsid w:val="009A69D2"/>
    <w:rsid w:val="009A69F0"/>
    <w:rsid w:val="009A6C1D"/>
    <w:rsid w:val="009A716E"/>
    <w:rsid w:val="009A7684"/>
    <w:rsid w:val="009A7BAB"/>
    <w:rsid w:val="009B00D0"/>
    <w:rsid w:val="009B04EF"/>
    <w:rsid w:val="009B0788"/>
    <w:rsid w:val="009B080D"/>
    <w:rsid w:val="009B08DF"/>
    <w:rsid w:val="009B0C08"/>
    <w:rsid w:val="009B0CDB"/>
    <w:rsid w:val="009B0FE6"/>
    <w:rsid w:val="009B192A"/>
    <w:rsid w:val="009B19CF"/>
    <w:rsid w:val="009B1EE4"/>
    <w:rsid w:val="009B1FCE"/>
    <w:rsid w:val="009B2403"/>
    <w:rsid w:val="009B2472"/>
    <w:rsid w:val="009B2B59"/>
    <w:rsid w:val="009B36DF"/>
    <w:rsid w:val="009B3DB7"/>
    <w:rsid w:val="009B3ED7"/>
    <w:rsid w:val="009B4023"/>
    <w:rsid w:val="009B405E"/>
    <w:rsid w:val="009B43B4"/>
    <w:rsid w:val="009B44D5"/>
    <w:rsid w:val="009B44F2"/>
    <w:rsid w:val="009B46D9"/>
    <w:rsid w:val="009B48FB"/>
    <w:rsid w:val="009B49E1"/>
    <w:rsid w:val="009B4AE3"/>
    <w:rsid w:val="009B4E69"/>
    <w:rsid w:val="009B5119"/>
    <w:rsid w:val="009B518B"/>
    <w:rsid w:val="009B53C6"/>
    <w:rsid w:val="009B54BD"/>
    <w:rsid w:val="009B5508"/>
    <w:rsid w:val="009B584F"/>
    <w:rsid w:val="009B5E3E"/>
    <w:rsid w:val="009B6193"/>
    <w:rsid w:val="009B66D8"/>
    <w:rsid w:val="009B68D3"/>
    <w:rsid w:val="009B68E9"/>
    <w:rsid w:val="009B6CC8"/>
    <w:rsid w:val="009B6E85"/>
    <w:rsid w:val="009B7204"/>
    <w:rsid w:val="009B7324"/>
    <w:rsid w:val="009B7358"/>
    <w:rsid w:val="009B747D"/>
    <w:rsid w:val="009B7B6C"/>
    <w:rsid w:val="009B7F1C"/>
    <w:rsid w:val="009C0634"/>
    <w:rsid w:val="009C09D4"/>
    <w:rsid w:val="009C1211"/>
    <w:rsid w:val="009C177C"/>
    <w:rsid w:val="009C1864"/>
    <w:rsid w:val="009C1B53"/>
    <w:rsid w:val="009C1C9F"/>
    <w:rsid w:val="009C2D34"/>
    <w:rsid w:val="009C2F22"/>
    <w:rsid w:val="009C3903"/>
    <w:rsid w:val="009C3A3F"/>
    <w:rsid w:val="009C3D08"/>
    <w:rsid w:val="009C44DB"/>
    <w:rsid w:val="009C4534"/>
    <w:rsid w:val="009C495E"/>
    <w:rsid w:val="009C4B5B"/>
    <w:rsid w:val="009C4EA9"/>
    <w:rsid w:val="009C507A"/>
    <w:rsid w:val="009C594B"/>
    <w:rsid w:val="009C5E0B"/>
    <w:rsid w:val="009C5E7C"/>
    <w:rsid w:val="009C63A4"/>
    <w:rsid w:val="009C63FB"/>
    <w:rsid w:val="009C6577"/>
    <w:rsid w:val="009C65EF"/>
    <w:rsid w:val="009C6BEF"/>
    <w:rsid w:val="009C7609"/>
    <w:rsid w:val="009C77CF"/>
    <w:rsid w:val="009C7AEC"/>
    <w:rsid w:val="009C7C97"/>
    <w:rsid w:val="009C7E42"/>
    <w:rsid w:val="009C7F59"/>
    <w:rsid w:val="009D069D"/>
    <w:rsid w:val="009D06C0"/>
    <w:rsid w:val="009D09AB"/>
    <w:rsid w:val="009D10A2"/>
    <w:rsid w:val="009D185C"/>
    <w:rsid w:val="009D1AE8"/>
    <w:rsid w:val="009D1E47"/>
    <w:rsid w:val="009D25B7"/>
    <w:rsid w:val="009D266A"/>
    <w:rsid w:val="009D26B9"/>
    <w:rsid w:val="009D27FB"/>
    <w:rsid w:val="009D2EEF"/>
    <w:rsid w:val="009D2F70"/>
    <w:rsid w:val="009D3003"/>
    <w:rsid w:val="009D3060"/>
    <w:rsid w:val="009D3490"/>
    <w:rsid w:val="009D39D7"/>
    <w:rsid w:val="009D3BA4"/>
    <w:rsid w:val="009D3C4B"/>
    <w:rsid w:val="009D44CF"/>
    <w:rsid w:val="009D44D8"/>
    <w:rsid w:val="009D476A"/>
    <w:rsid w:val="009D4F7B"/>
    <w:rsid w:val="009D564F"/>
    <w:rsid w:val="009D58E2"/>
    <w:rsid w:val="009D5FE9"/>
    <w:rsid w:val="009D63B4"/>
    <w:rsid w:val="009D6BC5"/>
    <w:rsid w:val="009D6D94"/>
    <w:rsid w:val="009D6F1B"/>
    <w:rsid w:val="009D701F"/>
    <w:rsid w:val="009D73D4"/>
    <w:rsid w:val="009D781B"/>
    <w:rsid w:val="009D7932"/>
    <w:rsid w:val="009D7987"/>
    <w:rsid w:val="009D7DEE"/>
    <w:rsid w:val="009D7E03"/>
    <w:rsid w:val="009D7F36"/>
    <w:rsid w:val="009E000D"/>
    <w:rsid w:val="009E01C8"/>
    <w:rsid w:val="009E01D5"/>
    <w:rsid w:val="009E08BE"/>
    <w:rsid w:val="009E09D9"/>
    <w:rsid w:val="009E1646"/>
    <w:rsid w:val="009E1790"/>
    <w:rsid w:val="009E1BD3"/>
    <w:rsid w:val="009E1DF3"/>
    <w:rsid w:val="009E28AF"/>
    <w:rsid w:val="009E2F62"/>
    <w:rsid w:val="009E3199"/>
    <w:rsid w:val="009E3B8B"/>
    <w:rsid w:val="009E3F65"/>
    <w:rsid w:val="009E403E"/>
    <w:rsid w:val="009E4B69"/>
    <w:rsid w:val="009E5000"/>
    <w:rsid w:val="009E5554"/>
    <w:rsid w:val="009E59AD"/>
    <w:rsid w:val="009E5FAE"/>
    <w:rsid w:val="009E61CA"/>
    <w:rsid w:val="009E6A33"/>
    <w:rsid w:val="009E6A73"/>
    <w:rsid w:val="009E78F9"/>
    <w:rsid w:val="009E7BC0"/>
    <w:rsid w:val="009E7EFE"/>
    <w:rsid w:val="009F00D0"/>
    <w:rsid w:val="009F033E"/>
    <w:rsid w:val="009F0BC0"/>
    <w:rsid w:val="009F0F9B"/>
    <w:rsid w:val="009F14E0"/>
    <w:rsid w:val="009F16D1"/>
    <w:rsid w:val="009F180B"/>
    <w:rsid w:val="009F19D1"/>
    <w:rsid w:val="009F1A62"/>
    <w:rsid w:val="009F23A9"/>
    <w:rsid w:val="009F253C"/>
    <w:rsid w:val="009F2970"/>
    <w:rsid w:val="009F2B47"/>
    <w:rsid w:val="009F3440"/>
    <w:rsid w:val="009F372B"/>
    <w:rsid w:val="009F3A94"/>
    <w:rsid w:val="009F3ACC"/>
    <w:rsid w:val="009F49C2"/>
    <w:rsid w:val="009F4D9B"/>
    <w:rsid w:val="009F5236"/>
    <w:rsid w:val="009F5515"/>
    <w:rsid w:val="009F5772"/>
    <w:rsid w:val="009F5CD2"/>
    <w:rsid w:val="009F5E9F"/>
    <w:rsid w:val="009F5EFB"/>
    <w:rsid w:val="009F6349"/>
    <w:rsid w:val="009F67EC"/>
    <w:rsid w:val="009F69C9"/>
    <w:rsid w:val="009F69FC"/>
    <w:rsid w:val="009F761E"/>
    <w:rsid w:val="009F7701"/>
    <w:rsid w:val="009F77C8"/>
    <w:rsid w:val="009F7A3E"/>
    <w:rsid w:val="00A0013A"/>
    <w:rsid w:val="00A003E3"/>
    <w:rsid w:val="00A00689"/>
    <w:rsid w:val="00A01050"/>
    <w:rsid w:val="00A012FD"/>
    <w:rsid w:val="00A0180E"/>
    <w:rsid w:val="00A0182A"/>
    <w:rsid w:val="00A0191E"/>
    <w:rsid w:val="00A0213E"/>
    <w:rsid w:val="00A022DF"/>
    <w:rsid w:val="00A02EC0"/>
    <w:rsid w:val="00A035D5"/>
    <w:rsid w:val="00A03EE4"/>
    <w:rsid w:val="00A04706"/>
    <w:rsid w:val="00A05BD8"/>
    <w:rsid w:val="00A06010"/>
    <w:rsid w:val="00A061CC"/>
    <w:rsid w:val="00A06203"/>
    <w:rsid w:val="00A06511"/>
    <w:rsid w:val="00A066E4"/>
    <w:rsid w:val="00A06EC0"/>
    <w:rsid w:val="00A071ED"/>
    <w:rsid w:val="00A07EBE"/>
    <w:rsid w:val="00A10205"/>
    <w:rsid w:val="00A106E5"/>
    <w:rsid w:val="00A11F66"/>
    <w:rsid w:val="00A12457"/>
    <w:rsid w:val="00A12632"/>
    <w:rsid w:val="00A12DCE"/>
    <w:rsid w:val="00A13ABF"/>
    <w:rsid w:val="00A13F2D"/>
    <w:rsid w:val="00A14011"/>
    <w:rsid w:val="00A1464E"/>
    <w:rsid w:val="00A14659"/>
    <w:rsid w:val="00A147BC"/>
    <w:rsid w:val="00A14F24"/>
    <w:rsid w:val="00A15355"/>
    <w:rsid w:val="00A15370"/>
    <w:rsid w:val="00A1588A"/>
    <w:rsid w:val="00A1674B"/>
    <w:rsid w:val="00A16BBA"/>
    <w:rsid w:val="00A1797D"/>
    <w:rsid w:val="00A17DF2"/>
    <w:rsid w:val="00A202AE"/>
    <w:rsid w:val="00A20657"/>
    <w:rsid w:val="00A20903"/>
    <w:rsid w:val="00A20A0A"/>
    <w:rsid w:val="00A210A9"/>
    <w:rsid w:val="00A211E1"/>
    <w:rsid w:val="00A2141B"/>
    <w:rsid w:val="00A216B9"/>
    <w:rsid w:val="00A21734"/>
    <w:rsid w:val="00A219E0"/>
    <w:rsid w:val="00A22114"/>
    <w:rsid w:val="00A22571"/>
    <w:rsid w:val="00A227D6"/>
    <w:rsid w:val="00A22857"/>
    <w:rsid w:val="00A23264"/>
    <w:rsid w:val="00A2343F"/>
    <w:rsid w:val="00A234F3"/>
    <w:rsid w:val="00A249B4"/>
    <w:rsid w:val="00A24B6E"/>
    <w:rsid w:val="00A24C4D"/>
    <w:rsid w:val="00A24D55"/>
    <w:rsid w:val="00A24E7D"/>
    <w:rsid w:val="00A255E2"/>
    <w:rsid w:val="00A259B9"/>
    <w:rsid w:val="00A25E49"/>
    <w:rsid w:val="00A25F5F"/>
    <w:rsid w:val="00A25F64"/>
    <w:rsid w:val="00A26181"/>
    <w:rsid w:val="00A265AB"/>
    <w:rsid w:val="00A265DD"/>
    <w:rsid w:val="00A267A1"/>
    <w:rsid w:val="00A26B93"/>
    <w:rsid w:val="00A26BA0"/>
    <w:rsid w:val="00A26D0F"/>
    <w:rsid w:val="00A27431"/>
    <w:rsid w:val="00A27FD3"/>
    <w:rsid w:val="00A27FDB"/>
    <w:rsid w:val="00A30513"/>
    <w:rsid w:val="00A30802"/>
    <w:rsid w:val="00A30CB2"/>
    <w:rsid w:val="00A30DB5"/>
    <w:rsid w:val="00A30DFC"/>
    <w:rsid w:val="00A30E53"/>
    <w:rsid w:val="00A3135C"/>
    <w:rsid w:val="00A317C2"/>
    <w:rsid w:val="00A31F21"/>
    <w:rsid w:val="00A32279"/>
    <w:rsid w:val="00A322C2"/>
    <w:rsid w:val="00A3230D"/>
    <w:rsid w:val="00A331FC"/>
    <w:rsid w:val="00A33490"/>
    <w:rsid w:val="00A33C59"/>
    <w:rsid w:val="00A33DCF"/>
    <w:rsid w:val="00A342AB"/>
    <w:rsid w:val="00A34364"/>
    <w:rsid w:val="00A344D1"/>
    <w:rsid w:val="00A34613"/>
    <w:rsid w:val="00A34B47"/>
    <w:rsid w:val="00A35DDF"/>
    <w:rsid w:val="00A35F72"/>
    <w:rsid w:val="00A360D2"/>
    <w:rsid w:val="00A364D0"/>
    <w:rsid w:val="00A36E3D"/>
    <w:rsid w:val="00A37522"/>
    <w:rsid w:val="00A37FCF"/>
    <w:rsid w:val="00A402AB"/>
    <w:rsid w:val="00A404ED"/>
    <w:rsid w:val="00A40E28"/>
    <w:rsid w:val="00A41447"/>
    <w:rsid w:val="00A41461"/>
    <w:rsid w:val="00A4164F"/>
    <w:rsid w:val="00A41698"/>
    <w:rsid w:val="00A41CDC"/>
    <w:rsid w:val="00A421D6"/>
    <w:rsid w:val="00A424CA"/>
    <w:rsid w:val="00A424F8"/>
    <w:rsid w:val="00A428DA"/>
    <w:rsid w:val="00A42AAD"/>
    <w:rsid w:val="00A42E32"/>
    <w:rsid w:val="00A42FBE"/>
    <w:rsid w:val="00A432B9"/>
    <w:rsid w:val="00A432C6"/>
    <w:rsid w:val="00A438F2"/>
    <w:rsid w:val="00A43960"/>
    <w:rsid w:val="00A43F5C"/>
    <w:rsid w:val="00A44157"/>
    <w:rsid w:val="00A44791"/>
    <w:rsid w:val="00A44B3E"/>
    <w:rsid w:val="00A44F17"/>
    <w:rsid w:val="00A452A5"/>
    <w:rsid w:val="00A45DDF"/>
    <w:rsid w:val="00A46D35"/>
    <w:rsid w:val="00A46F48"/>
    <w:rsid w:val="00A46FA2"/>
    <w:rsid w:val="00A4754F"/>
    <w:rsid w:val="00A47939"/>
    <w:rsid w:val="00A47F1F"/>
    <w:rsid w:val="00A5005B"/>
    <w:rsid w:val="00A503B8"/>
    <w:rsid w:val="00A50421"/>
    <w:rsid w:val="00A5073D"/>
    <w:rsid w:val="00A50C41"/>
    <w:rsid w:val="00A50F1A"/>
    <w:rsid w:val="00A50F53"/>
    <w:rsid w:val="00A51B45"/>
    <w:rsid w:val="00A52253"/>
    <w:rsid w:val="00A52326"/>
    <w:rsid w:val="00A523EB"/>
    <w:rsid w:val="00A52B05"/>
    <w:rsid w:val="00A52DF8"/>
    <w:rsid w:val="00A53243"/>
    <w:rsid w:val="00A53CC7"/>
    <w:rsid w:val="00A53DBB"/>
    <w:rsid w:val="00A5441E"/>
    <w:rsid w:val="00A54BA7"/>
    <w:rsid w:val="00A54DAE"/>
    <w:rsid w:val="00A55296"/>
    <w:rsid w:val="00A55679"/>
    <w:rsid w:val="00A558A1"/>
    <w:rsid w:val="00A55C9E"/>
    <w:rsid w:val="00A55EA0"/>
    <w:rsid w:val="00A55F1F"/>
    <w:rsid w:val="00A56145"/>
    <w:rsid w:val="00A56594"/>
    <w:rsid w:val="00A56B71"/>
    <w:rsid w:val="00A56CFA"/>
    <w:rsid w:val="00A57130"/>
    <w:rsid w:val="00A57323"/>
    <w:rsid w:val="00A5765B"/>
    <w:rsid w:val="00A57732"/>
    <w:rsid w:val="00A577E9"/>
    <w:rsid w:val="00A578DC"/>
    <w:rsid w:val="00A579BC"/>
    <w:rsid w:val="00A57F9C"/>
    <w:rsid w:val="00A603B1"/>
    <w:rsid w:val="00A6064E"/>
    <w:rsid w:val="00A60D33"/>
    <w:rsid w:val="00A60E60"/>
    <w:rsid w:val="00A6105A"/>
    <w:rsid w:val="00A61334"/>
    <w:rsid w:val="00A61451"/>
    <w:rsid w:val="00A61686"/>
    <w:rsid w:val="00A61A3D"/>
    <w:rsid w:val="00A61B73"/>
    <w:rsid w:val="00A6274D"/>
    <w:rsid w:val="00A62F14"/>
    <w:rsid w:val="00A63991"/>
    <w:rsid w:val="00A63F26"/>
    <w:rsid w:val="00A642F3"/>
    <w:rsid w:val="00A64424"/>
    <w:rsid w:val="00A64595"/>
    <w:rsid w:val="00A64750"/>
    <w:rsid w:val="00A6475B"/>
    <w:rsid w:val="00A647F1"/>
    <w:rsid w:val="00A6498B"/>
    <w:rsid w:val="00A65122"/>
    <w:rsid w:val="00A65F82"/>
    <w:rsid w:val="00A668E2"/>
    <w:rsid w:val="00A66B42"/>
    <w:rsid w:val="00A67123"/>
    <w:rsid w:val="00A6715C"/>
    <w:rsid w:val="00A67178"/>
    <w:rsid w:val="00A67FD0"/>
    <w:rsid w:val="00A7027B"/>
    <w:rsid w:val="00A70323"/>
    <w:rsid w:val="00A70762"/>
    <w:rsid w:val="00A707D0"/>
    <w:rsid w:val="00A709CC"/>
    <w:rsid w:val="00A71B4E"/>
    <w:rsid w:val="00A71CD1"/>
    <w:rsid w:val="00A72100"/>
    <w:rsid w:val="00A72303"/>
    <w:rsid w:val="00A724EB"/>
    <w:rsid w:val="00A72590"/>
    <w:rsid w:val="00A72610"/>
    <w:rsid w:val="00A7337F"/>
    <w:rsid w:val="00A73382"/>
    <w:rsid w:val="00A7352A"/>
    <w:rsid w:val="00A73D32"/>
    <w:rsid w:val="00A73E54"/>
    <w:rsid w:val="00A73F3C"/>
    <w:rsid w:val="00A73FB8"/>
    <w:rsid w:val="00A74250"/>
    <w:rsid w:val="00A74A72"/>
    <w:rsid w:val="00A74D81"/>
    <w:rsid w:val="00A74E2D"/>
    <w:rsid w:val="00A75373"/>
    <w:rsid w:val="00A75426"/>
    <w:rsid w:val="00A7549C"/>
    <w:rsid w:val="00A7567F"/>
    <w:rsid w:val="00A75AA7"/>
    <w:rsid w:val="00A75BD7"/>
    <w:rsid w:val="00A7609A"/>
    <w:rsid w:val="00A76E81"/>
    <w:rsid w:val="00A777B5"/>
    <w:rsid w:val="00A779C7"/>
    <w:rsid w:val="00A77B3E"/>
    <w:rsid w:val="00A77DD3"/>
    <w:rsid w:val="00A812F4"/>
    <w:rsid w:val="00A82153"/>
    <w:rsid w:val="00A8258A"/>
    <w:rsid w:val="00A82F26"/>
    <w:rsid w:val="00A832DD"/>
    <w:rsid w:val="00A83759"/>
    <w:rsid w:val="00A83F0A"/>
    <w:rsid w:val="00A8432C"/>
    <w:rsid w:val="00A84D5C"/>
    <w:rsid w:val="00A84DF6"/>
    <w:rsid w:val="00A850B5"/>
    <w:rsid w:val="00A8541A"/>
    <w:rsid w:val="00A8577B"/>
    <w:rsid w:val="00A85988"/>
    <w:rsid w:val="00A861DF"/>
    <w:rsid w:val="00A86258"/>
    <w:rsid w:val="00A86B8D"/>
    <w:rsid w:val="00A86C2D"/>
    <w:rsid w:val="00A87486"/>
    <w:rsid w:val="00A9000E"/>
    <w:rsid w:val="00A902B9"/>
    <w:rsid w:val="00A90458"/>
    <w:rsid w:val="00A9060A"/>
    <w:rsid w:val="00A90896"/>
    <w:rsid w:val="00A90904"/>
    <w:rsid w:val="00A90A56"/>
    <w:rsid w:val="00A911B8"/>
    <w:rsid w:val="00A91372"/>
    <w:rsid w:val="00A918CF"/>
    <w:rsid w:val="00A918D6"/>
    <w:rsid w:val="00A91D12"/>
    <w:rsid w:val="00A921A9"/>
    <w:rsid w:val="00A922B0"/>
    <w:rsid w:val="00A9336D"/>
    <w:rsid w:val="00A933F9"/>
    <w:rsid w:val="00A94698"/>
    <w:rsid w:val="00A9497C"/>
    <w:rsid w:val="00A9499D"/>
    <w:rsid w:val="00A94DDA"/>
    <w:rsid w:val="00A95181"/>
    <w:rsid w:val="00A95188"/>
    <w:rsid w:val="00A95665"/>
    <w:rsid w:val="00A967FB"/>
    <w:rsid w:val="00A9681B"/>
    <w:rsid w:val="00A96A9D"/>
    <w:rsid w:val="00A96B8C"/>
    <w:rsid w:val="00A96E1C"/>
    <w:rsid w:val="00A971CA"/>
    <w:rsid w:val="00A97334"/>
    <w:rsid w:val="00A976EC"/>
    <w:rsid w:val="00A978A7"/>
    <w:rsid w:val="00A97B88"/>
    <w:rsid w:val="00A97C32"/>
    <w:rsid w:val="00A97CA9"/>
    <w:rsid w:val="00A97FB7"/>
    <w:rsid w:val="00A97FBE"/>
    <w:rsid w:val="00AA00DA"/>
    <w:rsid w:val="00AA04A2"/>
    <w:rsid w:val="00AA08C3"/>
    <w:rsid w:val="00AA0F18"/>
    <w:rsid w:val="00AA0FBC"/>
    <w:rsid w:val="00AA1273"/>
    <w:rsid w:val="00AA1412"/>
    <w:rsid w:val="00AA156D"/>
    <w:rsid w:val="00AA1791"/>
    <w:rsid w:val="00AA19CA"/>
    <w:rsid w:val="00AA19FF"/>
    <w:rsid w:val="00AA1A45"/>
    <w:rsid w:val="00AA1A52"/>
    <w:rsid w:val="00AA1B4F"/>
    <w:rsid w:val="00AA1D09"/>
    <w:rsid w:val="00AA2200"/>
    <w:rsid w:val="00AA2252"/>
    <w:rsid w:val="00AA2715"/>
    <w:rsid w:val="00AA2AE4"/>
    <w:rsid w:val="00AA2BFB"/>
    <w:rsid w:val="00AA311D"/>
    <w:rsid w:val="00AA3138"/>
    <w:rsid w:val="00AA343A"/>
    <w:rsid w:val="00AA348A"/>
    <w:rsid w:val="00AA3761"/>
    <w:rsid w:val="00AA3888"/>
    <w:rsid w:val="00AA3BA7"/>
    <w:rsid w:val="00AA40C8"/>
    <w:rsid w:val="00AA424E"/>
    <w:rsid w:val="00AA46D4"/>
    <w:rsid w:val="00AA49AB"/>
    <w:rsid w:val="00AA4BB0"/>
    <w:rsid w:val="00AA4BF2"/>
    <w:rsid w:val="00AA4E71"/>
    <w:rsid w:val="00AA512C"/>
    <w:rsid w:val="00AA517C"/>
    <w:rsid w:val="00AA5244"/>
    <w:rsid w:val="00AA5A9B"/>
    <w:rsid w:val="00AA5B0C"/>
    <w:rsid w:val="00AA5DC7"/>
    <w:rsid w:val="00AA686A"/>
    <w:rsid w:val="00AA69E6"/>
    <w:rsid w:val="00AA6E3A"/>
    <w:rsid w:val="00AA7600"/>
    <w:rsid w:val="00AA7715"/>
    <w:rsid w:val="00AA7A9C"/>
    <w:rsid w:val="00AA7B76"/>
    <w:rsid w:val="00AA7C94"/>
    <w:rsid w:val="00AA7F31"/>
    <w:rsid w:val="00AB0059"/>
    <w:rsid w:val="00AB0AF2"/>
    <w:rsid w:val="00AB0F0B"/>
    <w:rsid w:val="00AB1217"/>
    <w:rsid w:val="00AB13A1"/>
    <w:rsid w:val="00AB1433"/>
    <w:rsid w:val="00AB14F3"/>
    <w:rsid w:val="00AB16DD"/>
    <w:rsid w:val="00AB1983"/>
    <w:rsid w:val="00AB1D5F"/>
    <w:rsid w:val="00AB1FE0"/>
    <w:rsid w:val="00AB2438"/>
    <w:rsid w:val="00AB2996"/>
    <w:rsid w:val="00AB2C82"/>
    <w:rsid w:val="00AB2C8B"/>
    <w:rsid w:val="00AB32B1"/>
    <w:rsid w:val="00AB33B8"/>
    <w:rsid w:val="00AB4308"/>
    <w:rsid w:val="00AB4656"/>
    <w:rsid w:val="00AB4692"/>
    <w:rsid w:val="00AB4B1C"/>
    <w:rsid w:val="00AB56F6"/>
    <w:rsid w:val="00AB5787"/>
    <w:rsid w:val="00AB6256"/>
    <w:rsid w:val="00AB689E"/>
    <w:rsid w:val="00AB6957"/>
    <w:rsid w:val="00AB6E8B"/>
    <w:rsid w:val="00AC05E8"/>
    <w:rsid w:val="00AC07F0"/>
    <w:rsid w:val="00AC0827"/>
    <w:rsid w:val="00AC0A32"/>
    <w:rsid w:val="00AC0BC9"/>
    <w:rsid w:val="00AC14AC"/>
    <w:rsid w:val="00AC1E8B"/>
    <w:rsid w:val="00AC2981"/>
    <w:rsid w:val="00AC2E13"/>
    <w:rsid w:val="00AC2E6C"/>
    <w:rsid w:val="00AC2EFA"/>
    <w:rsid w:val="00AC2FB7"/>
    <w:rsid w:val="00AC36C8"/>
    <w:rsid w:val="00AC3810"/>
    <w:rsid w:val="00AC386F"/>
    <w:rsid w:val="00AC3902"/>
    <w:rsid w:val="00AC39A8"/>
    <w:rsid w:val="00AC40D6"/>
    <w:rsid w:val="00AC413A"/>
    <w:rsid w:val="00AC4494"/>
    <w:rsid w:val="00AC44E1"/>
    <w:rsid w:val="00AC484E"/>
    <w:rsid w:val="00AC490D"/>
    <w:rsid w:val="00AC495F"/>
    <w:rsid w:val="00AC4FA7"/>
    <w:rsid w:val="00AC5040"/>
    <w:rsid w:val="00AC5472"/>
    <w:rsid w:val="00AC56ED"/>
    <w:rsid w:val="00AC587E"/>
    <w:rsid w:val="00AC58CB"/>
    <w:rsid w:val="00AC5A5A"/>
    <w:rsid w:val="00AC5AA4"/>
    <w:rsid w:val="00AC5DFD"/>
    <w:rsid w:val="00AC5E60"/>
    <w:rsid w:val="00AC60CD"/>
    <w:rsid w:val="00AC64E7"/>
    <w:rsid w:val="00AC69C8"/>
    <w:rsid w:val="00AC6A54"/>
    <w:rsid w:val="00AC6CBC"/>
    <w:rsid w:val="00AC6CC6"/>
    <w:rsid w:val="00AC6ED9"/>
    <w:rsid w:val="00AC778C"/>
    <w:rsid w:val="00AC780E"/>
    <w:rsid w:val="00AC79DC"/>
    <w:rsid w:val="00AD0188"/>
    <w:rsid w:val="00AD06A8"/>
    <w:rsid w:val="00AD0A7E"/>
    <w:rsid w:val="00AD13A3"/>
    <w:rsid w:val="00AD14FA"/>
    <w:rsid w:val="00AD1545"/>
    <w:rsid w:val="00AD1575"/>
    <w:rsid w:val="00AD1FAA"/>
    <w:rsid w:val="00AD2021"/>
    <w:rsid w:val="00AD20C6"/>
    <w:rsid w:val="00AD25A9"/>
    <w:rsid w:val="00AD29E1"/>
    <w:rsid w:val="00AD2A26"/>
    <w:rsid w:val="00AD2CED"/>
    <w:rsid w:val="00AD328B"/>
    <w:rsid w:val="00AD34B0"/>
    <w:rsid w:val="00AD3CCA"/>
    <w:rsid w:val="00AD44E7"/>
    <w:rsid w:val="00AD47C4"/>
    <w:rsid w:val="00AD4BDF"/>
    <w:rsid w:val="00AD50E4"/>
    <w:rsid w:val="00AD5F1D"/>
    <w:rsid w:val="00AD619E"/>
    <w:rsid w:val="00AD64C9"/>
    <w:rsid w:val="00AD64F9"/>
    <w:rsid w:val="00AD67DF"/>
    <w:rsid w:val="00AD6A5F"/>
    <w:rsid w:val="00AD7628"/>
    <w:rsid w:val="00AD7632"/>
    <w:rsid w:val="00AD764E"/>
    <w:rsid w:val="00AD7879"/>
    <w:rsid w:val="00AD7D10"/>
    <w:rsid w:val="00AE026A"/>
    <w:rsid w:val="00AE0478"/>
    <w:rsid w:val="00AE08D7"/>
    <w:rsid w:val="00AE0959"/>
    <w:rsid w:val="00AE0B05"/>
    <w:rsid w:val="00AE1E13"/>
    <w:rsid w:val="00AE282E"/>
    <w:rsid w:val="00AE3267"/>
    <w:rsid w:val="00AE3418"/>
    <w:rsid w:val="00AE45F7"/>
    <w:rsid w:val="00AE4A76"/>
    <w:rsid w:val="00AE4DE5"/>
    <w:rsid w:val="00AE4F63"/>
    <w:rsid w:val="00AE5188"/>
    <w:rsid w:val="00AE5D66"/>
    <w:rsid w:val="00AE683F"/>
    <w:rsid w:val="00AE6B4D"/>
    <w:rsid w:val="00AE703B"/>
    <w:rsid w:val="00AE7291"/>
    <w:rsid w:val="00AE74C3"/>
    <w:rsid w:val="00AE7699"/>
    <w:rsid w:val="00AE7843"/>
    <w:rsid w:val="00AE7CA9"/>
    <w:rsid w:val="00AE7CB4"/>
    <w:rsid w:val="00AF00A2"/>
    <w:rsid w:val="00AF0148"/>
    <w:rsid w:val="00AF057A"/>
    <w:rsid w:val="00AF0789"/>
    <w:rsid w:val="00AF0AA8"/>
    <w:rsid w:val="00AF11D4"/>
    <w:rsid w:val="00AF1369"/>
    <w:rsid w:val="00AF1471"/>
    <w:rsid w:val="00AF17A8"/>
    <w:rsid w:val="00AF18A2"/>
    <w:rsid w:val="00AF19E0"/>
    <w:rsid w:val="00AF1B10"/>
    <w:rsid w:val="00AF1BA9"/>
    <w:rsid w:val="00AF1C48"/>
    <w:rsid w:val="00AF22ED"/>
    <w:rsid w:val="00AF29D1"/>
    <w:rsid w:val="00AF301E"/>
    <w:rsid w:val="00AF34D4"/>
    <w:rsid w:val="00AF3675"/>
    <w:rsid w:val="00AF40CE"/>
    <w:rsid w:val="00AF4699"/>
    <w:rsid w:val="00AF4854"/>
    <w:rsid w:val="00AF4AFE"/>
    <w:rsid w:val="00AF5682"/>
    <w:rsid w:val="00AF5990"/>
    <w:rsid w:val="00AF693C"/>
    <w:rsid w:val="00AF6A2B"/>
    <w:rsid w:val="00AF6BD9"/>
    <w:rsid w:val="00AF77BC"/>
    <w:rsid w:val="00AF7AC0"/>
    <w:rsid w:val="00AF7D8B"/>
    <w:rsid w:val="00B00609"/>
    <w:rsid w:val="00B00F79"/>
    <w:rsid w:val="00B0116A"/>
    <w:rsid w:val="00B012B6"/>
    <w:rsid w:val="00B014FB"/>
    <w:rsid w:val="00B015E7"/>
    <w:rsid w:val="00B01920"/>
    <w:rsid w:val="00B01C0D"/>
    <w:rsid w:val="00B01F9D"/>
    <w:rsid w:val="00B02744"/>
    <w:rsid w:val="00B02D65"/>
    <w:rsid w:val="00B033ED"/>
    <w:rsid w:val="00B0379C"/>
    <w:rsid w:val="00B03D60"/>
    <w:rsid w:val="00B04873"/>
    <w:rsid w:val="00B04877"/>
    <w:rsid w:val="00B049AD"/>
    <w:rsid w:val="00B04F6E"/>
    <w:rsid w:val="00B05055"/>
    <w:rsid w:val="00B05931"/>
    <w:rsid w:val="00B0596A"/>
    <w:rsid w:val="00B05C32"/>
    <w:rsid w:val="00B05D24"/>
    <w:rsid w:val="00B0616E"/>
    <w:rsid w:val="00B06517"/>
    <w:rsid w:val="00B06A76"/>
    <w:rsid w:val="00B06AD1"/>
    <w:rsid w:val="00B07AC9"/>
    <w:rsid w:val="00B101A1"/>
    <w:rsid w:val="00B10F31"/>
    <w:rsid w:val="00B110A9"/>
    <w:rsid w:val="00B11BCF"/>
    <w:rsid w:val="00B11BF7"/>
    <w:rsid w:val="00B11D8A"/>
    <w:rsid w:val="00B11E7C"/>
    <w:rsid w:val="00B124DE"/>
    <w:rsid w:val="00B126EC"/>
    <w:rsid w:val="00B12BA4"/>
    <w:rsid w:val="00B12D8A"/>
    <w:rsid w:val="00B12E1D"/>
    <w:rsid w:val="00B13362"/>
    <w:rsid w:val="00B13540"/>
    <w:rsid w:val="00B13BD2"/>
    <w:rsid w:val="00B13E75"/>
    <w:rsid w:val="00B13FD6"/>
    <w:rsid w:val="00B145AF"/>
    <w:rsid w:val="00B14DA4"/>
    <w:rsid w:val="00B1503D"/>
    <w:rsid w:val="00B15516"/>
    <w:rsid w:val="00B15654"/>
    <w:rsid w:val="00B159D0"/>
    <w:rsid w:val="00B16047"/>
    <w:rsid w:val="00B16275"/>
    <w:rsid w:val="00B163DD"/>
    <w:rsid w:val="00B16A35"/>
    <w:rsid w:val="00B17012"/>
    <w:rsid w:val="00B17026"/>
    <w:rsid w:val="00B17130"/>
    <w:rsid w:val="00B1714A"/>
    <w:rsid w:val="00B20607"/>
    <w:rsid w:val="00B2118F"/>
    <w:rsid w:val="00B213B7"/>
    <w:rsid w:val="00B218BD"/>
    <w:rsid w:val="00B21CF3"/>
    <w:rsid w:val="00B21D88"/>
    <w:rsid w:val="00B22110"/>
    <w:rsid w:val="00B222BF"/>
    <w:rsid w:val="00B223C1"/>
    <w:rsid w:val="00B22492"/>
    <w:rsid w:val="00B2278C"/>
    <w:rsid w:val="00B227EE"/>
    <w:rsid w:val="00B22A42"/>
    <w:rsid w:val="00B22C75"/>
    <w:rsid w:val="00B238C1"/>
    <w:rsid w:val="00B23DC3"/>
    <w:rsid w:val="00B243F0"/>
    <w:rsid w:val="00B244BC"/>
    <w:rsid w:val="00B24B7E"/>
    <w:rsid w:val="00B25187"/>
    <w:rsid w:val="00B25307"/>
    <w:rsid w:val="00B25592"/>
    <w:rsid w:val="00B25770"/>
    <w:rsid w:val="00B259E7"/>
    <w:rsid w:val="00B25A1A"/>
    <w:rsid w:val="00B25F9E"/>
    <w:rsid w:val="00B26202"/>
    <w:rsid w:val="00B263B2"/>
    <w:rsid w:val="00B2692B"/>
    <w:rsid w:val="00B26BBE"/>
    <w:rsid w:val="00B26BDF"/>
    <w:rsid w:val="00B26E0E"/>
    <w:rsid w:val="00B27501"/>
    <w:rsid w:val="00B27994"/>
    <w:rsid w:val="00B2799D"/>
    <w:rsid w:val="00B27A4A"/>
    <w:rsid w:val="00B27A68"/>
    <w:rsid w:val="00B27C5C"/>
    <w:rsid w:val="00B30DD9"/>
    <w:rsid w:val="00B30F75"/>
    <w:rsid w:val="00B31390"/>
    <w:rsid w:val="00B31CAB"/>
    <w:rsid w:val="00B31CEE"/>
    <w:rsid w:val="00B32579"/>
    <w:rsid w:val="00B32710"/>
    <w:rsid w:val="00B327E7"/>
    <w:rsid w:val="00B32FCB"/>
    <w:rsid w:val="00B33356"/>
    <w:rsid w:val="00B33459"/>
    <w:rsid w:val="00B338BD"/>
    <w:rsid w:val="00B33B6D"/>
    <w:rsid w:val="00B33BB0"/>
    <w:rsid w:val="00B33C07"/>
    <w:rsid w:val="00B33FA2"/>
    <w:rsid w:val="00B348D6"/>
    <w:rsid w:val="00B34AA2"/>
    <w:rsid w:val="00B34ED0"/>
    <w:rsid w:val="00B34F88"/>
    <w:rsid w:val="00B35156"/>
    <w:rsid w:val="00B3576F"/>
    <w:rsid w:val="00B35C1A"/>
    <w:rsid w:val="00B35EDB"/>
    <w:rsid w:val="00B360A3"/>
    <w:rsid w:val="00B3700E"/>
    <w:rsid w:val="00B371E4"/>
    <w:rsid w:val="00B3794C"/>
    <w:rsid w:val="00B37BEC"/>
    <w:rsid w:val="00B405C5"/>
    <w:rsid w:val="00B40708"/>
    <w:rsid w:val="00B407A5"/>
    <w:rsid w:val="00B40D5C"/>
    <w:rsid w:val="00B41114"/>
    <w:rsid w:val="00B4191C"/>
    <w:rsid w:val="00B422CC"/>
    <w:rsid w:val="00B422EA"/>
    <w:rsid w:val="00B4273A"/>
    <w:rsid w:val="00B42E0D"/>
    <w:rsid w:val="00B42E14"/>
    <w:rsid w:val="00B43137"/>
    <w:rsid w:val="00B43317"/>
    <w:rsid w:val="00B43360"/>
    <w:rsid w:val="00B434D2"/>
    <w:rsid w:val="00B438DD"/>
    <w:rsid w:val="00B43B14"/>
    <w:rsid w:val="00B43EDF"/>
    <w:rsid w:val="00B44522"/>
    <w:rsid w:val="00B44803"/>
    <w:rsid w:val="00B44C96"/>
    <w:rsid w:val="00B45668"/>
    <w:rsid w:val="00B45CE5"/>
    <w:rsid w:val="00B4644D"/>
    <w:rsid w:val="00B465A7"/>
    <w:rsid w:val="00B47242"/>
    <w:rsid w:val="00B47775"/>
    <w:rsid w:val="00B477DE"/>
    <w:rsid w:val="00B47EFE"/>
    <w:rsid w:val="00B5029A"/>
    <w:rsid w:val="00B509E8"/>
    <w:rsid w:val="00B509FE"/>
    <w:rsid w:val="00B512BE"/>
    <w:rsid w:val="00B5153E"/>
    <w:rsid w:val="00B5163E"/>
    <w:rsid w:val="00B51863"/>
    <w:rsid w:val="00B518F2"/>
    <w:rsid w:val="00B5247F"/>
    <w:rsid w:val="00B5280D"/>
    <w:rsid w:val="00B52CCB"/>
    <w:rsid w:val="00B52EF1"/>
    <w:rsid w:val="00B53564"/>
    <w:rsid w:val="00B535FE"/>
    <w:rsid w:val="00B53D7A"/>
    <w:rsid w:val="00B54202"/>
    <w:rsid w:val="00B54294"/>
    <w:rsid w:val="00B55302"/>
    <w:rsid w:val="00B555A9"/>
    <w:rsid w:val="00B55650"/>
    <w:rsid w:val="00B557EA"/>
    <w:rsid w:val="00B55A8A"/>
    <w:rsid w:val="00B55CB3"/>
    <w:rsid w:val="00B56767"/>
    <w:rsid w:val="00B5686B"/>
    <w:rsid w:val="00B56937"/>
    <w:rsid w:val="00B56D65"/>
    <w:rsid w:val="00B56DB4"/>
    <w:rsid w:val="00B56F75"/>
    <w:rsid w:val="00B57BDD"/>
    <w:rsid w:val="00B57D98"/>
    <w:rsid w:val="00B57DFC"/>
    <w:rsid w:val="00B57E8E"/>
    <w:rsid w:val="00B6000B"/>
    <w:rsid w:val="00B60A86"/>
    <w:rsid w:val="00B60B35"/>
    <w:rsid w:val="00B6119C"/>
    <w:rsid w:val="00B6166D"/>
    <w:rsid w:val="00B617D5"/>
    <w:rsid w:val="00B623B8"/>
    <w:rsid w:val="00B62AE5"/>
    <w:rsid w:val="00B63101"/>
    <w:rsid w:val="00B633AD"/>
    <w:rsid w:val="00B63951"/>
    <w:rsid w:val="00B63D86"/>
    <w:rsid w:val="00B63EBB"/>
    <w:rsid w:val="00B64DC8"/>
    <w:rsid w:val="00B64E82"/>
    <w:rsid w:val="00B654F7"/>
    <w:rsid w:val="00B65796"/>
    <w:rsid w:val="00B657C7"/>
    <w:rsid w:val="00B660A2"/>
    <w:rsid w:val="00B663A5"/>
    <w:rsid w:val="00B666B8"/>
    <w:rsid w:val="00B66971"/>
    <w:rsid w:val="00B67310"/>
    <w:rsid w:val="00B67C33"/>
    <w:rsid w:val="00B67C4B"/>
    <w:rsid w:val="00B67C57"/>
    <w:rsid w:val="00B67C9D"/>
    <w:rsid w:val="00B67DE5"/>
    <w:rsid w:val="00B67FEA"/>
    <w:rsid w:val="00B7080F"/>
    <w:rsid w:val="00B715FD"/>
    <w:rsid w:val="00B7201A"/>
    <w:rsid w:val="00B721B7"/>
    <w:rsid w:val="00B725C9"/>
    <w:rsid w:val="00B727FF"/>
    <w:rsid w:val="00B72898"/>
    <w:rsid w:val="00B72BBF"/>
    <w:rsid w:val="00B72E8A"/>
    <w:rsid w:val="00B72FF1"/>
    <w:rsid w:val="00B730A7"/>
    <w:rsid w:val="00B730C0"/>
    <w:rsid w:val="00B7333F"/>
    <w:rsid w:val="00B738C9"/>
    <w:rsid w:val="00B73B36"/>
    <w:rsid w:val="00B74333"/>
    <w:rsid w:val="00B743A9"/>
    <w:rsid w:val="00B751C0"/>
    <w:rsid w:val="00B7546A"/>
    <w:rsid w:val="00B75A40"/>
    <w:rsid w:val="00B75BDF"/>
    <w:rsid w:val="00B75FD7"/>
    <w:rsid w:val="00B76185"/>
    <w:rsid w:val="00B765E0"/>
    <w:rsid w:val="00B76631"/>
    <w:rsid w:val="00B76976"/>
    <w:rsid w:val="00B77091"/>
    <w:rsid w:val="00B7721F"/>
    <w:rsid w:val="00B7727F"/>
    <w:rsid w:val="00B775FD"/>
    <w:rsid w:val="00B77A90"/>
    <w:rsid w:val="00B80C1F"/>
    <w:rsid w:val="00B80C76"/>
    <w:rsid w:val="00B80D85"/>
    <w:rsid w:val="00B80EA9"/>
    <w:rsid w:val="00B80EC2"/>
    <w:rsid w:val="00B81CE9"/>
    <w:rsid w:val="00B81FF8"/>
    <w:rsid w:val="00B824ED"/>
    <w:rsid w:val="00B82A7C"/>
    <w:rsid w:val="00B82BBA"/>
    <w:rsid w:val="00B82D54"/>
    <w:rsid w:val="00B82F20"/>
    <w:rsid w:val="00B8349E"/>
    <w:rsid w:val="00B83BDD"/>
    <w:rsid w:val="00B83C47"/>
    <w:rsid w:val="00B841CC"/>
    <w:rsid w:val="00B8437F"/>
    <w:rsid w:val="00B84DB3"/>
    <w:rsid w:val="00B84EB4"/>
    <w:rsid w:val="00B84EC1"/>
    <w:rsid w:val="00B85447"/>
    <w:rsid w:val="00B85FA2"/>
    <w:rsid w:val="00B86422"/>
    <w:rsid w:val="00B86736"/>
    <w:rsid w:val="00B86794"/>
    <w:rsid w:val="00B87077"/>
    <w:rsid w:val="00B875F2"/>
    <w:rsid w:val="00B8782F"/>
    <w:rsid w:val="00B87BD9"/>
    <w:rsid w:val="00B9006C"/>
    <w:rsid w:val="00B903D7"/>
    <w:rsid w:val="00B91629"/>
    <w:rsid w:val="00B917AE"/>
    <w:rsid w:val="00B9210E"/>
    <w:rsid w:val="00B921AF"/>
    <w:rsid w:val="00B92300"/>
    <w:rsid w:val="00B92CAD"/>
    <w:rsid w:val="00B932C4"/>
    <w:rsid w:val="00B93328"/>
    <w:rsid w:val="00B93372"/>
    <w:rsid w:val="00B9380B"/>
    <w:rsid w:val="00B93A19"/>
    <w:rsid w:val="00B93D13"/>
    <w:rsid w:val="00B9407F"/>
    <w:rsid w:val="00B94124"/>
    <w:rsid w:val="00B9463E"/>
    <w:rsid w:val="00B948CB"/>
    <w:rsid w:val="00B94B6D"/>
    <w:rsid w:val="00B94D80"/>
    <w:rsid w:val="00B9522C"/>
    <w:rsid w:val="00B95410"/>
    <w:rsid w:val="00B95698"/>
    <w:rsid w:val="00B95C59"/>
    <w:rsid w:val="00B95FDC"/>
    <w:rsid w:val="00B96145"/>
    <w:rsid w:val="00B96354"/>
    <w:rsid w:val="00B96FA9"/>
    <w:rsid w:val="00B9721C"/>
    <w:rsid w:val="00B97745"/>
    <w:rsid w:val="00B97C93"/>
    <w:rsid w:val="00B97F4A"/>
    <w:rsid w:val="00BA01E5"/>
    <w:rsid w:val="00BA0472"/>
    <w:rsid w:val="00BA07AE"/>
    <w:rsid w:val="00BA0ED2"/>
    <w:rsid w:val="00BA117F"/>
    <w:rsid w:val="00BA160D"/>
    <w:rsid w:val="00BA1DD4"/>
    <w:rsid w:val="00BA1FCD"/>
    <w:rsid w:val="00BA2971"/>
    <w:rsid w:val="00BA2E33"/>
    <w:rsid w:val="00BA2EB7"/>
    <w:rsid w:val="00BA2FD7"/>
    <w:rsid w:val="00BA348C"/>
    <w:rsid w:val="00BA36B1"/>
    <w:rsid w:val="00BA3764"/>
    <w:rsid w:val="00BA3BF8"/>
    <w:rsid w:val="00BA3E43"/>
    <w:rsid w:val="00BA3EE4"/>
    <w:rsid w:val="00BA477D"/>
    <w:rsid w:val="00BA49C9"/>
    <w:rsid w:val="00BA4AF7"/>
    <w:rsid w:val="00BA530D"/>
    <w:rsid w:val="00BA57D0"/>
    <w:rsid w:val="00BA5C9F"/>
    <w:rsid w:val="00BA68A6"/>
    <w:rsid w:val="00BA6C14"/>
    <w:rsid w:val="00BA6E28"/>
    <w:rsid w:val="00BA7705"/>
    <w:rsid w:val="00BA7A49"/>
    <w:rsid w:val="00BA7B4F"/>
    <w:rsid w:val="00BA7E51"/>
    <w:rsid w:val="00BA7F5F"/>
    <w:rsid w:val="00BB01DA"/>
    <w:rsid w:val="00BB04BB"/>
    <w:rsid w:val="00BB070E"/>
    <w:rsid w:val="00BB0860"/>
    <w:rsid w:val="00BB0907"/>
    <w:rsid w:val="00BB0DA2"/>
    <w:rsid w:val="00BB0FF5"/>
    <w:rsid w:val="00BB1698"/>
    <w:rsid w:val="00BB1962"/>
    <w:rsid w:val="00BB1ADA"/>
    <w:rsid w:val="00BB1AE6"/>
    <w:rsid w:val="00BB2042"/>
    <w:rsid w:val="00BB2290"/>
    <w:rsid w:val="00BB2294"/>
    <w:rsid w:val="00BB26DF"/>
    <w:rsid w:val="00BB2C6D"/>
    <w:rsid w:val="00BB2E63"/>
    <w:rsid w:val="00BB302E"/>
    <w:rsid w:val="00BB3103"/>
    <w:rsid w:val="00BB32CA"/>
    <w:rsid w:val="00BB33B1"/>
    <w:rsid w:val="00BB379A"/>
    <w:rsid w:val="00BB3BC5"/>
    <w:rsid w:val="00BB3C57"/>
    <w:rsid w:val="00BB3C6C"/>
    <w:rsid w:val="00BB423D"/>
    <w:rsid w:val="00BB4292"/>
    <w:rsid w:val="00BB474C"/>
    <w:rsid w:val="00BB488B"/>
    <w:rsid w:val="00BB4904"/>
    <w:rsid w:val="00BB4AD5"/>
    <w:rsid w:val="00BB4B10"/>
    <w:rsid w:val="00BB4EDF"/>
    <w:rsid w:val="00BB5159"/>
    <w:rsid w:val="00BB564E"/>
    <w:rsid w:val="00BB5E48"/>
    <w:rsid w:val="00BB5EB1"/>
    <w:rsid w:val="00BB5F29"/>
    <w:rsid w:val="00BB64DB"/>
    <w:rsid w:val="00BB6683"/>
    <w:rsid w:val="00BB672F"/>
    <w:rsid w:val="00BB691D"/>
    <w:rsid w:val="00BB6E38"/>
    <w:rsid w:val="00BB6EA5"/>
    <w:rsid w:val="00BB706E"/>
    <w:rsid w:val="00BB788E"/>
    <w:rsid w:val="00BB7BB8"/>
    <w:rsid w:val="00BB7CED"/>
    <w:rsid w:val="00BB7F64"/>
    <w:rsid w:val="00BC000A"/>
    <w:rsid w:val="00BC022D"/>
    <w:rsid w:val="00BC0AE1"/>
    <w:rsid w:val="00BC0EA5"/>
    <w:rsid w:val="00BC1122"/>
    <w:rsid w:val="00BC167B"/>
    <w:rsid w:val="00BC1A40"/>
    <w:rsid w:val="00BC21C6"/>
    <w:rsid w:val="00BC2772"/>
    <w:rsid w:val="00BC2AD6"/>
    <w:rsid w:val="00BC3326"/>
    <w:rsid w:val="00BC341A"/>
    <w:rsid w:val="00BC3420"/>
    <w:rsid w:val="00BC47B0"/>
    <w:rsid w:val="00BC4B89"/>
    <w:rsid w:val="00BC4CFE"/>
    <w:rsid w:val="00BC4D82"/>
    <w:rsid w:val="00BC52D8"/>
    <w:rsid w:val="00BC55E0"/>
    <w:rsid w:val="00BC5720"/>
    <w:rsid w:val="00BC5BAA"/>
    <w:rsid w:val="00BC5C4F"/>
    <w:rsid w:val="00BC5CF2"/>
    <w:rsid w:val="00BC6730"/>
    <w:rsid w:val="00BC696F"/>
    <w:rsid w:val="00BC6ADD"/>
    <w:rsid w:val="00BC74DB"/>
    <w:rsid w:val="00BC7709"/>
    <w:rsid w:val="00BC77F5"/>
    <w:rsid w:val="00BC7A7F"/>
    <w:rsid w:val="00BD0348"/>
    <w:rsid w:val="00BD08CC"/>
    <w:rsid w:val="00BD0B6D"/>
    <w:rsid w:val="00BD1BEF"/>
    <w:rsid w:val="00BD273E"/>
    <w:rsid w:val="00BD2D93"/>
    <w:rsid w:val="00BD2EB9"/>
    <w:rsid w:val="00BD31EA"/>
    <w:rsid w:val="00BD32D4"/>
    <w:rsid w:val="00BD33F4"/>
    <w:rsid w:val="00BD34CD"/>
    <w:rsid w:val="00BD379B"/>
    <w:rsid w:val="00BD3AA4"/>
    <w:rsid w:val="00BD4839"/>
    <w:rsid w:val="00BD4AEC"/>
    <w:rsid w:val="00BD4EA8"/>
    <w:rsid w:val="00BD54E7"/>
    <w:rsid w:val="00BD5878"/>
    <w:rsid w:val="00BD5B9C"/>
    <w:rsid w:val="00BD5ED2"/>
    <w:rsid w:val="00BD653D"/>
    <w:rsid w:val="00BD6633"/>
    <w:rsid w:val="00BD669D"/>
    <w:rsid w:val="00BD692C"/>
    <w:rsid w:val="00BD6EB4"/>
    <w:rsid w:val="00BD7C47"/>
    <w:rsid w:val="00BD7C6D"/>
    <w:rsid w:val="00BE04C3"/>
    <w:rsid w:val="00BE0563"/>
    <w:rsid w:val="00BE0B78"/>
    <w:rsid w:val="00BE0CD7"/>
    <w:rsid w:val="00BE110E"/>
    <w:rsid w:val="00BE1B25"/>
    <w:rsid w:val="00BE1E32"/>
    <w:rsid w:val="00BE21F1"/>
    <w:rsid w:val="00BE25DA"/>
    <w:rsid w:val="00BE2755"/>
    <w:rsid w:val="00BE285A"/>
    <w:rsid w:val="00BE2D53"/>
    <w:rsid w:val="00BE2E75"/>
    <w:rsid w:val="00BE3024"/>
    <w:rsid w:val="00BE302D"/>
    <w:rsid w:val="00BE31AE"/>
    <w:rsid w:val="00BE31FD"/>
    <w:rsid w:val="00BE35EE"/>
    <w:rsid w:val="00BE3BDF"/>
    <w:rsid w:val="00BE4A16"/>
    <w:rsid w:val="00BE4A50"/>
    <w:rsid w:val="00BE4B8D"/>
    <w:rsid w:val="00BE4EBD"/>
    <w:rsid w:val="00BE54A8"/>
    <w:rsid w:val="00BE5806"/>
    <w:rsid w:val="00BE5849"/>
    <w:rsid w:val="00BE59B2"/>
    <w:rsid w:val="00BE6053"/>
    <w:rsid w:val="00BE63F9"/>
    <w:rsid w:val="00BE68BD"/>
    <w:rsid w:val="00BE6CE4"/>
    <w:rsid w:val="00BE6EA3"/>
    <w:rsid w:val="00BE7158"/>
    <w:rsid w:val="00BE726A"/>
    <w:rsid w:val="00BE7780"/>
    <w:rsid w:val="00BF04F3"/>
    <w:rsid w:val="00BF0543"/>
    <w:rsid w:val="00BF05FC"/>
    <w:rsid w:val="00BF061E"/>
    <w:rsid w:val="00BF0A83"/>
    <w:rsid w:val="00BF0E86"/>
    <w:rsid w:val="00BF0FDB"/>
    <w:rsid w:val="00BF115F"/>
    <w:rsid w:val="00BF128C"/>
    <w:rsid w:val="00BF1829"/>
    <w:rsid w:val="00BF279C"/>
    <w:rsid w:val="00BF2D7A"/>
    <w:rsid w:val="00BF2FE7"/>
    <w:rsid w:val="00BF3CD6"/>
    <w:rsid w:val="00BF4044"/>
    <w:rsid w:val="00BF415C"/>
    <w:rsid w:val="00BF420A"/>
    <w:rsid w:val="00BF4314"/>
    <w:rsid w:val="00BF4391"/>
    <w:rsid w:val="00BF4627"/>
    <w:rsid w:val="00BF46B3"/>
    <w:rsid w:val="00BF4983"/>
    <w:rsid w:val="00BF56BB"/>
    <w:rsid w:val="00BF574A"/>
    <w:rsid w:val="00BF5925"/>
    <w:rsid w:val="00BF5C3A"/>
    <w:rsid w:val="00BF67E5"/>
    <w:rsid w:val="00BF6A08"/>
    <w:rsid w:val="00BF6C97"/>
    <w:rsid w:val="00BF6E85"/>
    <w:rsid w:val="00BF72A3"/>
    <w:rsid w:val="00BF7AFF"/>
    <w:rsid w:val="00BF7DE2"/>
    <w:rsid w:val="00C000BE"/>
    <w:rsid w:val="00C0045A"/>
    <w:rsid w:val="00C004AF"/>
    <w:rsid w:val="00C00CB3"/>
    <w:rsid w:val="00C00F04"/>
    <w:rsid w:val="00C01329"/>
    <w:rsid w:val="00C01992"/>
    <w:rsid w:val="00C01B3D"/>
    <w:rsid w:val="00C02173"/>
    <w:rsid w:val="00C0231D"/>
    <w:rsid w:val="00C026C6"/>
    <w:rsid w:val="00C02C64"/>
    <w:rsid w:val="00C0319A"/>
    <w:rsid w:val="00C03249"/>
    <w:rsid w:val="00C03276"/>
    <w:rsid w:val="00C0331B"/>
    <w:rsid w:val="00C03DD1"/>
    <w:rsid w:val="00C03F9D"/>
    <w:rsid w:val="00C04208"/>
    <w:rsid w:val="00C04AF4"/>
    <w:rsid w:val="00C04BFB"/>
    <w:rsid w:val="00C04C69"/>
    <w:rsid w:val="00C05129"/>
    <w:rsid w:val="00C0517C"/>
    <w:rsid w:val="00C056A6"/>
    <w:rsid w:val="00C0573E"/>
    <w:rsid w:val="00C058C8"/>
    <w:rsid w:val="00C0623F"/>
    <w:rsid w:val="00C06279"/>
    <w:rsid w:val="00C062F8"/>
    <w:rsid w:val="00C06426"/>
    <w:rsid w:val="00C06493"/>
    <w:rsid w:val="00C06AF5"/>
    <w:rsid w:val="00C070FC"/>
    <w:rsid w:val="00C0752A"/>
    <w:rsid w:val="00C0754C"/>
    <w:rsid w:val="00C10198"/>
    <w:rsid w:val="00C1088C"/>
    <w:rsid w:val="00C10E69"/>
    <w:rsid w:val="00C10E6B"/>
    <w:rsid w:val="00C10F85"/>
    <w:rsid w:val="00C11639"/>
    <w:rsid w:val="00C116F7"/>
    <w:rsid w:val="00C11B55"/>
    <w:rsid w:val="00C11E92"/>
    <w:rsid w:val="00C11F35"/>
    <w:rsid w:val="00C12361"/>
    <w:rsid w:val="00C124C2"/>
    <w:rsid w:val="00C128E3"/>
    <w:rsid w:val="00C12C02"/>
    <w:rsid w:val="00C12F17"/>
    <w:rsid w:val="00C12F32"/>
    <w:rsid w:val="00C13685"/>
    <w:rsid w:val="00C136AF"/>
    <w:rsid w:val="00C13A75"/>
    <w:rsid w:val="00C13C41"/>
    <w:rsid w:val="00C1411C"/>
    <w:rsid w:val="00C14D85"/>
    <w:rsid w:val="00C1501E"/>
    <w:rsid w:val="00C1540A"/>
    <w:rsid w:val="00C15426"/>
    <w:rsid w:val="00C1547E"/>
    <w:rsid w:val="00C1593E"/>
    <w:rsid w:val="00C159F3"/>
    <w:rsid w:val="00C15EEA"/>
    <w:rsid w:val="00C15FD2"/>
    <w:rsid w:val="00C16652"/>
    <w:rsid w:val="00C16773"/>
    <w:rsid w:val="00C170A6"/>
    <w:rsid w:val="00C171F0"/>
    <w:rsid w:val="00C17411"/>
    <w:rsid w:val="00C174A3"/>
    <w:rsid w:val="00C1760F"/>
    <w:rsid w:val="00C176AC"/>
    <w:rsid w:val="00C176FE"/>
    <w:rsid w:val="00C178C7"/>
    <w:rsid w:val="00C179D5"/>
    <w:rsid w:val="00C17B63"/>
    <w:rsid w:val="00C17DC2"/>
    <w:rsid w:val="00C20543"/>
    <w:rsid w:val="00C20620"/>
    <w:rsid w:val="00C2095E"/>
    <w:rsid w:val="00C20D39"/>
    <w:rsid w:val="00C2116E"/>
    <w:rsid w:val="00C21467"/>
    <w:rsid w:val="00C21EBC"/>
    <w:rsid w:val="00C21ECA"/>
    <w:rsid w:val="00C221F6"/>
    <w:rsid w:val="00C222CD"/>
    <w:rsid w:val="00C22471"/>
    <w:rsid w:val="00C22BA8"/>
    <w:rsid w:val="00C22E4A"/>
    <w:rsid w:val="00C232EF"/>
    <w:rsid w:val="00C23549"/>
    <w:rsid w:val="00C23571"/>
    <w:rsid w:val="00C23586"/>
    <w:rsid w:val="00C236EF"/>
    <w:rsid w:val="00C237BF"/>
    <w:rsid w:val="00C24996"/>
    <w:rsid w:val="00C24BFE"/>
    <w:rsid w:val="00C24E48"/>
    <w:rsid w:val="00C25000"/>
    <w:rsid w:val="00C252F9"/>
    <w:rsid w:val="00C25873"/>
    <w:rsid w:val="00C25A30"/>
    <w:rsid w:val="00C25CA8"/>
    <w:rsid w:val="00C25DC7"/>
    <w:rsid w:val="00C25FF5"/>
    <w:rsid w:val="00C26478"/>
    <w:rsid w:val="00C26873"/>
    <w:rsid w:val="00C26A22"/>
    <w:rsid w:val="00C26A50"/>
    <w:rsid w:val="00C26BBD"/>
    <w:rsid w:val="00C26F9E"/>
    <w:rsid w:val="00C26FB1"/>
    <w:rsid w:val="00C31031"/>
    <w:rsid w:val="00C31A47"/>
    <w:rsid w:val="00C31B3C"/>
    <w:rsid w:val="00C31D2E"/>
    <w:rsid w:val="00C31EEA"/>
    <w:rsid w:val="00C3251B"/>
    <w:rsid w:val="00C3296B"/>
    <w:rsid w:val="00C32D60"/>
    <w:rsid w:val="00C32FE5"/>
    <w:rsid w:val="00C33B63"/>
    <w:rsid w:val="00C33D3B"/>
    <w:rsid w:val="00C34195"/>
    <w:rsid w:val="00C34822"/>
    <w:rsid w:val="00C3519C"/>
    <w:rsid w:val="00C35418"/>
    <w:rsid w:val="00C3546E"/>
    <w:rsid w:val="00C357CA"/>
    <w:rsid w:val="00C36A49"/>
    <w:rsid w:val="00C36B63"/>
    <w:rsid w:val="00C3719C"/>
    <w:rsid w:val="00C37BB6"/>
    <w:rsid w:val="00C37CA7"/>
    <w:rsid w:val="00C37D5B"/>
    <w:rsid w:val="00C40035"/>
    <w:rsid w:val="00C40208"/>
    <w:rsid w:val="00C404E6"/>
    <w:rsid w:val="00C406B8"/>
    <w:rsid w:val="00C40CCC"/>
    <w:rsid w:val="00C419FB"/>
    <w:rsid w:val="00C41FD9"/>
    <w:rsid w:val="00C422CD"/>
    <w:rsid w:val="00C424E3"/>
    <w:rsid w:val="00C42BF9"/>
    <w:rsid w:val="00C435CD"/>
    <w:rsid w:val="00C4367E"/>
    <w:rsid w:val="00C4384E"/>
    <w:rsid w:val="00C43A61"/>
    <w:rsid w:val="00C43D58"/>
    <w:rsid w:val="00C44444"/>
    <w:rsid w:val="00C446E2"/>
    <w:rsid w:val="00C44E64"/>
    <w:rsid w:val="00C44F2B"/>
    <w:rsid w:val="00C4517B"/>
    <w:rsid w:val="00C4528D"/>
    <w:rsid w:val="00C45954"/>
    <w:rsid w:val="00C45ACF"/>
    <w:rsid w:val="00C45CE1"/>
    <w:rsid w:val="00C465E7"/>
    <w:rsid w:val="00C46662"/>
    <w:rsid w:val="00C469A5"/>
    <w:rsid w:val="00C46A73"/>
    <w:rsid w:val="00C46C94"/>
    <w:rsid w:val="00C46F94"/>
    <w:rsid w:val="00C474E4"/>
    <w:rsid w:val="00C47588"/>
    <w:rsid w:val="00C47A07"/>
    <w:rsid w:val="00C50133"/>
    <w:rsid w:val="00C50E4C"/>
    <w:rsid w:val="00C511FD"/>
    <w:rsid w:val="00C514DF"/>
    <w:rsid w:val="00C51699"/>
    <w:rsid w:val="00C5186B"/>
    <w:rsid w:val="00C51A0E"/>
    <w:rsid w:val="00C51C23"/>
    <w:rsid w:val="00C51DF1"/>
    <w:rsid w:val="00C51E9D"/>
    <w:rsid w:val="00C52141"/>
    <w:rsid w:val="00C529C4"/>
    <w:rsid w:val="00C52D5D"/>
    <w:rsid w:val="00C540FC"/>
    <w:rsid w:val="00C54245"/>
    <w:rsid w:val="00C54683"/>
    <w:rsid w:val="00C54757"/>
    <w:rsid w:val="00C54875"/>
    <w:rsid w:val="00C54A4D"/>
    <w:rsid w:val="00C55D02"/>
    <w:rsid w:val="00C56839"/>
    <w:rsid w:val="00C5688F"/>
    <w:rsid w:val="00C56C27"/>
    <w:rsid w:val="00C56E97"/>
    <w:rsid w:val="00C56FA8"/>
    <w:rsid w:val="00C5709F"/>
    <w:rsid w:val="00C57181"/>
    <w:rsid w:val="00C57240"/>
    <w:rsid w:val="00C572D1"/>
    <w:rsid w:val="00C60237"/>
    <w:rsid w:val="00C60E3C"/>
    <w:rsid w:val="00C617A3"/>
    <w:rsid w:val="00C618E2"/>
    <w:rsid w:val="00C622FD"/>
    <w:rsid w:val="00C625E6"/>
    <w:rsid w:val="00C62EF8"/>
    <w:rsid w:val="00C63470"/>
    <w:rsid w:val="00C63C03"/>
    <w:rsid w:val="00C63FBB"/>
    <w:rsid w:val="00C64B73"/>
    <w:rsid w:val="00C65016"/>
    <w:rsid w:val="00C65601"/>
    <w:rsid w:val="00C65712"/>
    <w:rsid w:val="00C6573D"/>
    <w:rsid w:val="00C657A1"/>
    <w:rsid w:val="00C65A2A"/>
    <w:rsid w:val="00C6603B"/>
    <w:rsid w:val="00C660A8"/>
    <w:rsid w:val="00C66EE4"/>
    <w:rsid w:val="00C670B1"/>
    <w:rsid w:val="00C67784"/>
    <w:rsid w:val="00C6789E"/>
    <w:rsid w:val="00C67A9B"/>
    <w:rsid w:val="00C67B44"/>
    <w:rsid w:val="00C7063B"/>
    <w:rsid w:val="00C70B63"/>
    <w:rsid w:val="00C70B9E"/>
    <w:rsid w:val="00C70D11"/>
    <w:rsid w:val="00C710DD"/>
    <w:rsid w:val="00C7137D"/>
    <w:rsid w:val="00C71480"/>
    <w:rsid w:val="00C71AC0"/>
    <w:rsid w:val="00C71C97"/>
    <w:rsid w:val="00C7274F"/>
    <w:rsid w:val="00C72751"/>
    <w:rsid w:val="00C72BEA"/>
    <w:rsid w:val="00C72C35"/>
    <w:rsid w:val="00C731C6"/>
    <w:rsid w:val="00C73214"/>
    <w:rsid w:val="00C73C21"/>
    <w:rsid w:val="00C7446B"/>
    <w:rsid w:val="00C74590"/>
    <w:rsid w:val="00C74614"/>
    <w:rsid w:val="00C74D94"/>
    <w:rsid w:val="00C74DAD"/>
    <w:rsid w:val="00C7505B"/>
    <w:rsid w:val="00C75082"/>
    <w:rsid w:val="00C75526"/>
    <w:rsid w:val="00C7585D"/>
    <w:rsid w:val="00C75951"/>
    <w:rsid w:val="00C763BE"/>
    <w:rsid w:val="00C7659F"/>
    <w:rsid w:val="00C76C94"/>
    <w:rsid w:val="00C76FBC"/>
    <w:rsid w:val="00C773C8"/>
    <w:rsid w:val="00C77578"/>
    <w:rsid w:val="00C77889"/>
    <w:rsid w:val="00C77CF9"/>
    <w:rsid w:val="00C77E1D"/>
    <w:rsid w:val="00C801F6"/>
    <w:rsid w:val="00C802B3"/>
    <w:rsid w:val="00C803BB"/>
    <w:rsid w:val="00C80516"/>
    <w:rsid w:val="00C80652"/>
    <w:rsid w:val="00C80737"/>
    <w:rsid w:val="00C80CE4"/>
    <w:rsid w:val="00C80D7B"/>
    <w:rsid w:val="00C814E4"/>
    <w:rsid w:val="00C819ED"/>
    <w:rsid w:val="00C81CDB"/>
    <w:rsid w:val="00C823D2"/>
    <w:rsid w:val="00C829F6"/>
    <w:rsid w:val="00C82AF0"/>
    <w:rsid w:val="00C82EB1"/>
    <w:rsid w:val="00C82EDA"/>
    <w:rsid w:val="00C832E8"/>
    <w:rsid w:val="00C83379"/>
    <w:rsid w:val="00C83406"/>
    <w:rsid w:val="00C834F2"/>
    <w:rsid w:val="00C8355F"/>
    <w:rsid w:val="00C83626"/>
    <w:rsid w:val="00C83BF7"/>
    <w:rsid w:val="00C83C2F"/>
    <w:rsid w:val="00C84248"/>
    <w:rsid w:val="00C8456C"/>
    <w:rsid w:val="00C84ADE"/>
    <w:rsid w:val="00C8501A"/>
    <w:rsid w:val="00C85818"/>
    <w:rsid w:val="00C85869"/>
    <w:rsid w:val="00C8659E"/>
    <w:rsid w:val="00C86BCA"/>
    <w:rsid w:val="00C86F2F"/>
    <w:rsid w:val="00C870C0"/>
    <w:rsid w:val="00C87737"/>
    <w:rsid w:val="00C8779B"/>
    <w:rsid w:val="00C87B60"/>
    <w:rsid w:val="00C87ECB"/>
    <w:rsid w:val="00C90536"/>
    <w:rsid w:val="00C908ED"/>
    <w:rsid w:val="00C90981"/>
    <w:rsid w:val="00C90B69"/>
    <w:rsid w:val="00C90DE7"/>
    <w:rsid w:val="00C911C9"/>
    <w:rsid w:val="00C91516"/>
    <w:rsid w:val="00C916C8"/>
    <w:rsid w:val="00C91B97"/>
    <w:rsid w:val="00C91DBC"/>
    <w:rsid w:val="00C91E17"/>
    <w:rsid w:val="00C91E4F"/>
    <w:rsid w:val="00C92200"/>
    <w:rsid w:val="00C92348"/>
    <w:rsid w:val="00C927C5"/>
    <w:rsid w:val="00C92AEE"/>
    <w:rsid w:val="00C92C22"/>
    <w:rsid w:val="00C92FC4"/>
    <w:rsid w:val="00C93668"/>
    <w:rsid w:val="00C93736"/>
    <w:rsid w:val="00C946BF"/>
    <w:rsid w:val="00C94744"/>
    <w:rsid w:val="00C949E2"/>
    <w:rsid w:val="00C94B34"/>
    <w:rsid w:val="00C94E74"/>
    <w:rsid w:val="00C95450"/>
    <w:rsid w:val="00C95597"/>
    <w:rsid w:val="00C958C3"/>
    <w:rsid w:val="00C95904"/>
    <w:rsid w:val="00C95AF2"/>
    <w:rsid w:val="00C96424"/>
    <w:rsid w:val="00C96D3C"/>
    <w:rsid w:val="00C96D3E"/>
    <w:rsid w:val="00C9729F"/>
    <w:rsid w:val="00C973A5"/>
    <w:rsid w:val="00C974A4"/>
    <w:rsid w:val="00C97CBB"/>
    <w:rsid w:val="00CA062E"/>
    <w:rsid w:val="00CA0948"/>
    <w:rsid w:val="00CA0B69"/>
    <w:rsid w:val="00CA0E0A"/>
    <w:rsid w:val="00CA1FCB"/>
    <w:rsid w:val="00CA215C"/>
    <w:rsid w:val="00CA23E6"/>
    <w:rsid w:val="00CA2F61"/>
    <w:rsid w:val="00CA2FFD"/>
    <w:rsid w:val="00CA303F"/>
    <w:rsid w:val="00CA358B"/>
    <w:rsid w:val="00CA3BE1"/>
    <w:rsid w:val="00CA3F26"/>
    <w:rsid w:val="00CA3F5A"/>
    <w:rsid w:val="00CA45E0"/>
    <w:rsid w:val="00CA4CFE"/>
    <w:rsid w:val="00CA4DE3"/>
    <w:rsid w:val="00CA4DEA"/>
    <w:rsid w:val="00CA4E45"/>
    <w:rsid w:val="00CA5167"/>
    <w:rsid w:val="00CA5DDB"/>
    <w:rsid w:val="00CA5EBB"/>
    <w:rsid w:val="00CA6732"/>
    <w:rsid w:val="00CA7102"/>
    <w:rsid w:val="00CA713B"/>
    <w:rsid w:val="00CA773F"/>
    <w:rsid w:val="00CA77E3"/>
    <w:rsid w:val="00CA7DB9"/>
    <w:rsid w:val="00CB0125"/>
    <w:rsid w:val="00CB03A8"/>
    <w:rsid w:val="00CB067E"/>
    <w:rsid w:val="00CB06D0"/>
    <w:rsid w:val="00CB0747"/>
    <w:rsid w:val="00CB0DB1"/>
    <w:rsid w:val="00CB0FB9"/>
    <w:rsid w:val="00CB130C"/>
    <w:rsid w:val="00CB1B5C"/>
    <w:rsid w:val="00CB24EF"/>
    <w:rsid w:val="00CB278F"/>
    <w:rsid w:val="00CB2A91"/>
    <w:rsid w:val="00CB2C89"/>
    <w:rsid w:val="00CB3382"/>
    <w:rsid w:val="00CB3491"/>
    <w:rsid w:val="00CB3C2C"/>
    <w:rsid w:val="00CB3EA6"/>
    <w:rsid w:val="00CB4245"/>
    <w:rsid w:val="00CB4BA9"/>
    <w:rsid w:val="00CB5311"/>
    <w:rsid w:val="00CB560D"/>
    <w:rsid w:val="00CB5845"/>
    <w:rsid w:val="00CB5987"/>
    <w:rsid w:val="00CB7447"/>
    <w:rsid w:val="00CB771F"/>
    <w:rsid w:val="00CB7862"/>
    <w:rsid w:val="00CB7E24"/>
    <w:rsid w:val="00CC00A3"/>
    <w:rsid w:val="00CC00EF"/>
    <w:rsid w:val="00CC01FA"/>
    <w:rsid w:val="00CC0964"/>
    <w:rsid w:val="00CC0C24"/>
    <w:rsid w:val="00CC1147"/>
    <w:rsid w:val="00CC11A4"/>
    <w:rsid w:val="00CC14F8"/>
    <w:rsid w:val="00CC1F64"/>
    <w:rsid w:val="00CC1F90"/>
    <w:rsid w:val="00CC1FD9"/>
    <w:rsid w:val="00CC236C"/>
    <w:rsid w:val="00CC2752"/>
    <w:rsid w:val="00CC2753"/>
    <w:rsid w:val="00CC28CA"/>
    <w:rsid w:val="00CC2DAA"/>
    <w:rsid w:val="00CC2E8A"/>
    <w:rsid w:val="00CC32D4"/>
    <w:rsid w:val="00CC38AA"/>
    <w:rsid w:val="00CC3E32"/>
    <w:rsid w:val="00CC3F1B"/>
    <w:rsid w:val="00CC40B3"/>
    <w:rsid w:val="00CC4936"/>
    <w:rsid w:val="00CC4D66"/>
    <w:rsid w:val="00CC4E2E"/>
    <w:rsid w:val="00CC51B0"/>
    <w:rsid w:val="00CC549E"/>
    <w:rsid w:val="00CC5EED"/>
    <w:rsid w:val="00CC6228"/>
    <w:rsid w:val="00CC688E"/>
    <w:rsid w:val="00CC6B4E"/>
    <w:rsid w:val="00CC6EBA"/>
    <w:rsid w:val="00CC6ECE"/>
    <w:rsid w:val="00CC7503"/>
    <w:rsid w:val="00CC7A83"/>
    <w:rsid w:val="00CC7A92"/>
    <w:rsid w:val="00CD0129"/>
    <w:rsid w:val="00CD04AD"/>
    <w:rsid w:val="00CD04E4"/>
    <w:rsid w:val="00CD075B"/>
    <w:rsid w:val="00CD0C5C"/>
    <w:rsid w:val="00CD0DF0"/>
    <w:rsid w:val="00CD10E9"/>
    <w:rsid w:val="00CD13C1"/>
    <w:rsid w:val="00CD1462"/>
    <w:rsid w:val="00CD1646"/>
    <w:rsid w:val="00CD19EE"/>
    <w:rsid w:val="00CD1A0B"/>
    <w:rsid w:val="00CD1AC9"/>
    <w:rsid w:val="00CD1E95"/>
    <w:rsid w:val="00CD205B"/>
    <w:rsid w:val="00CD20FE"/>
    <w:rsid w:val="00CD2114"/>
    <w:rsid w:val="00CD2395"/>
    <w:rsid w:val="00CD2416"/>
    <w:rsid w:val="00CD2A02"/>
    <w:rsid w:val="00CD2AE5"/>
    <w:rsid w:val="00CD2DF4"/>
    <w:rsid w:val="00CD2FC3"/>
    <w:rsid w:val="00CD346E"/>
    <w:rsid w:val="00CD3CD8"/>
    <w:rsid w:val="00CD3CF0"/>
    <w:rsid w:val="00CD41C9"/>
    <w:rsid w:val="00CD439F"/>
    <w:rsid w:val="00CD43B9"/>
    <w:rsid w:val="00CD4E17"/>
    <w:rsid w:val="00CD59E5"/>
    <w:rsid w:val="00CD618D"/>
    <w:rsid w:val="00CD683A"/>
    <w:rsid w:val="00CD69B5"/>
    <w:rsid w:val="00CD6E26"/>
    <w:rsid w:val="00CD6FC7"/>
    <w:rsid w:val="00CD72D4"/>
    <w:rsid w:val="00CD750A"/>
    <w:rsid w:val="00CD7888"/>
    <w:rsid w:val="00CE0217"/>
    <w:rsid w:val="00CE028E"/>
    <w:rsid w:val="00CE0453"/>
    <w:rsid w:val="00CE07DB"/>
    <w:rsid w:val="00CE0A66"/>
    <w:rsid w:val="00CE1152"/>
    <w:rsid w:val="00CE15BF"/>
    <w:rsid w:val="00CE166A"/>
    <w:rsid w:val="00CE198A"/>
    <w:rsid w:val="00CE2783"/>
    <w:rsid w:val="00CE280D"/>
    <w:rsid w:val="00CE2BF6"/>
    <w:rsid w:val="00CE2EB4"/>
    <w:rsid w:val="00CE2F43"/>
    <w:rsid w:val="00CE36E4"/>
    <w:rsid w:val="00CE3AEB"/>
    <w:rsid w:val="00CE3BBB"/>
    <w:rsid w:val="00CE419C"/>
    <w:rsid w:val="00CE4434"/>
    <w:rsid w:val="00CE4481"/>
    <w:rsid w:val="00CE495E"/>
    <w:rsid w:val="00CE4E30"/>
    <w:rsid w:val="00CE4EF9"/>
    <w:rsid w:val="00CE4FDF"/>
    <w:rsid w:val="00CE5046"/>
    <w:rsid w:val="00CE50E1"/>
    <w:rsid w:val="00CE5BF6"/>
    <w:rsid w:val="00CE5DC9"/>
    <w:rsid w:val="00CE5E42"/>
    <w:rsid w:val="00CE629E"/>
    <w:rsid w:val="00CE62DE"/>
    <w:rsid w:val="00CE64D2"/>
    <w:rsid w:val="00CE65DA"/>
    <w:rsid w:val="00CE66FB"/>
    <w:rsid w:val="00CE6967"/>
    <w:rsid w:val="00CE6E54"/>
    <w:rsid w:val="00CE6F21"/>
    <w:rsid w:val="00CE75FE"/>
    <w:rsid w:val="00CE7711"/>
    <w:rsid w:val="00CE77A9"/>
    <w:rsid w:val="00CE78D3"/>
    <w:rsid w:val="00CE7AB2"/>
    <w:rsid w:val="00CF07CE"/>
    <w:rsid w:val="00CF0852"/>
    <w:rsid w:val="00CF0D72"/>
    <w:rsid w:val="00CF0FAC"/>
    <w:rsid w:val="00CF1A5D"/>
    <w:rsid w:val="00CF1BAF"/>
    <w:rsid w:val="00CF1DD1"/>
    <w:rsid w:val="00CF2099"/>
    <w:rsid w:val="00CF2244"/>
    <w:rsid w:val="00CF2338"/>
    <w:rsid w:val="00CF234F"/>
    <w:rsid w:val="00CF2882"/>
    <w:rsid w:val="00CF28D6"/>
    <w:rsid w:val="00CF2A53"/>
    <w:rsid w:val="00CF2B87"/>
    <w:rsid w:val="00CF2DBE"/>
    <w:rsid w:val="00CF2F40"/>
    <w:rsid w:val="00CF317C"/>
    <w:rsid w:val="00CF32FD"/>
    <w:rsid w:val="00CF3F6E"/>
    <w:rsid w:val="00CF3F74"/>
    <w:rsid w:val="00CF4116"/>
    <w:rsid w:val="00CF421C"/>
    <w:rsid w:val="00CF4273"/>
    <w:rsid w:val="00CF45A1"/>
    <w:rsid w:val="00CF46BD"/>
    <w:rsid w:val="00CF4A47"/>
    <w:rsid w:val="00CF4B3B"/>
    <w:rsid w:val="00CF4E60"/>
    <w:rsid w:val="00CF5000"/>
    <w:rsid w:val="00CF53D9"/>
    <w:rsid w:val="00CF5479"/>
    <w:rsid w:val="00CF5540"/>
    <w:rsid w:val="00CF5781"/>
    <w:rsid w:val="00CF5AAD"/>
    <w:rsid w:val="00CF5C80"/>
    <w:rsid w:val="00CF5DAF"/>
    <w:rsid w:val="00CF5DFF"/>
    <w:rsid w:val="00CF612C"/>
    <w:rsid w:val="00CF61F8"/>
    <w:rsid w:val="00CF66E8"/>
    <w:rsid w:val="00CF67F4"/>
    <w:rsid w:val="00CF69CD"/>
    <w:rsid w:val="00CF6E40"/>
    <w:rsid w:val="00CF7050"/>
    <w:rsid w:val="00CF7647"/>
    <w:rsid w:val="00CF76B5"/>
    <w:rsid w:val="00CF797D"/>
    <w:rsid w:val="00CF79D8"/>
    <w:rsid w:val="00D00278"/>
    <w:rsid w:val="00D00752"/>
    <w:rsid w:val="00D009C7"/>
    <w:rsid w:val="00D00F4D"/>
    <w:rsid w:val="00D012E9"/>
    <w:rsid w:val="00D01441"/>
    <w:rsid w:val="00D01B7B"/>
    <w:rsid w:val="00D02886"/>
    <w:rsid w:val="00D02EB1"/>
    <w:rsid w:val="00D03494"/>
    <w:rsid w:val="00D03582"/>
    <w:rsid w:val="00D03825"/>
    <w:rsid w:val="00D044C7"/>
    <w:rsid w:val="00D04919"/>
    <w:rsid w:val="00D04F1B"/>
    <w:rsid w:val="00D05BBC"/>
    <w:rsid w:val="00D05DB7"/>
    <w:rsid w:val="00D06057"/>
    <w:rsid w:val="00D0618F"/>
    <w:rsid w:val="00D06221"/>
    <w:rsid w:val="00D062A0"/>
    <w:rsid w:val="00D062B9"/>
    <w:rsid w:val="00D06645"/>
    <w:rsid w:val="00D06A64"/>
    <w:rsid w:val="00D07199"/>
    <w:rsid w:val="00D07213"/>
    <w:rsid w:val="00D0723F"/>
    <w:rsid w:val="00D07AAD"/>
    <w:rsid w:val="00D07C5C"/>
    <w:rsid w:val="00D1006A"/>
    <w:rsid w:val="00D101B4"/>
    <w:rsid w:val="00D102A6"/>
    <w:rsid w:val="00D1079F"/>
    <w:rsid w:val="00D107E9"/>
    <w:rsid w:val="00D117A8"/>
    <w:rsid w:val="00D11844"/>
    <w:rsid w:val="00D12026"/>
    <w:rsid w:val="00D12141"/>
    <w:rsid w:val="00D128B8"/>
    <w:rsid w:val="00D12947"/>
    <w:rsid w:val="00D12EA8"/>
    <w:rsid w:val="00D13444"/>
    <w:rsid w:val="00D134FB"/>
    <w:rsid w:val="00D13740"/>
    <w:rsid w:val="00D13800"/>
    <w:rsid w:val="00D13ADA"/>
    <w:rsid w:val="00D13BDB"/>
    <w:rsid w:val="00D13C3F"/>
    <w:rsid w:val="00D13C51"/>
    <w:rsid w:val="00D13C55"/>
    <w:rsid w:val="00D13F07"/>
    <w:rsid w:val="00D149F3"/>
    <w:rsid w:val="00D15371"/>
    <w:rsid w:val="00D15617"/>
    <w:rsid w:val="00D15D79"/>
    <w:rsid w:val="00D16396"/>
    <w:rsid w:val="00D1654E"/>
    <w:rsid w:val="00D166C4"/>
    <w:rsid w:val="00D1687A"/>
    <w:rsid w:val="00D16A7A"/>
    <w:rsid w:val="00D16BCB"/>
    <w:rsid w:val="00D16E8C"/>
    <w:rsid w:val="00D16EA2"/>
    <w:rsid w:val="00D17465"/>
    <w:rsid w:val="00D17519"/>
    <w:rsid w:val="00D17926"/>
    <w:rsid w:val="00D17986"/>
    <w:rsid w:val="00D17C96"/>
    <w:rsid w:val="00D17E24"/>
    <w:rsid w:val="00D209DC"/>
    <w:rsid w:val="00D20D43"/>
    <w:rsid w:val="00D20DD0"/>
    <w:rsid w:val="00D21018"/>
    <w:rsid w:val="00D21476"/>
    <w:rsid w:val="00D21506"/>
    <w:rsid w:val="00D21804"/>
    <w:rsid w:val="00D21F4F"/>
    <w:rsid w:val="00D22028"/>
    <w:rsid w:val="00D227A6"/>
    <w:rsid w:val="00D229FD"/>
    <w:rsid w:val="00D22C98"/>
    <w:rsid w:val="00D2304B"/>
    <w:rsid w:val="00D24190"/>
    <w:rsid w:val="00D24246"/>
    <w:rsid w:val="00D2431D"/>
    <w:rsid w:val="00D244DF"/>
    <w:rsid w:val="00D24525"/>
    <w:rsid w:val="00D24AE9"/>
    <w:rsid w:val="00D24E3C"/>
    <w:rsid w:val="00D24EF6"/>
    <w:rsid w:val="00D257FC"/>
    <w:rsid w:val="00D26A15"/>
    <w:rsid w:val="00D26F2E"/>
    <w:rsid w:val="00D272AA"/>
    <w:rsid w:val="00D2772C"/>
    <w:rsid w:val="00D30314"/>
    <w:rsid w:val="00D3044C"/>
    <w:rsid w:val="00D304A0"/>
    <w:rsid w:val="00D310AF"/>
    <w:rsid w:val="00D31298"/>
    <w:rsid w:val="00D31A5A"/>
    <w:rsid w:val="00D31B51"/>
    <w:rsid w:val="00D31C05"/>
    <w:rsid w:val="00D32404"/>
    <w:rsid w:val="00D32538"/>
    <w:rsid w:val="00D3254A"/>
    <w:rsid w:val="00D3282D"/>
    <w:rsid w:val="00D32988"/>
    <w:rsid w:val="00D32B66"/>
    <w:rsid w:val="00D333FE"/>
    <w:rsid w:val="00D33AF6"/>
    <w:rsid w:val="00D33B53"/>
    <w:rsid w:val="00D344DA"/>
    <w:rsid w:val="00D34785"/>
    <w:rsid w:val="00D348F7"/>
    <w:rsid w:val="00D34C41"/>
    <w:rsid w:val="00D35326"/>
    <w:rsid w:val="00D35467"/>
    <w:rsid w:val="00D35BD8"/>
    <w:rsid w:val="00D36098"/>
    <w:rsid w:val="00D36BE1"/>
    <w:rsid w:val="00D36E16"/>
    <w:rsid w:val="00D37214"/>
    <w:rsid w:val="00D37E24"/>
    <w:rsid w:val="00D37E6C"/>
    <w:rsid w:val="00D37FF6"/>
    <w:rsid w:val="00D40012"/>
    <w:rsid w:val="00D4092E"/>
    <w:rsid w:val="00D40BE3"/>
    <w:rsid w:val="00D40C78"/>
    <w:rsid w:val="00D40E2B"/>
    <w:rsid w:val="00D410D8"/>
    <w:rsid w:val="00D41754"/>
    <w:rsid w:val="00D41A2F"/>
    <w:rsid w:val="00D41C3B"/>
    <w:rsid w:val="00D41E4F"/>
    <w:rsid w:val="00D420D3"/>
    <w:rsid w:val="00D426F1"/>
    <w:rsid w:val="00D42707"/>
    <w:rsid w:val="00D428F3"/>
    <w:rsid w:val="00D42A4B"/>
    <w:rsid w:val="00D42B25"/>
    <w:rsid w:val="00D42DDD"/>
    <w:rsid w:val="00D42EA6"/>
    <w:rsid w:val="00D43199"/>
    <w:rsid w:val="00D4325A"/>
    <w:rsid w:val="00D436DB"/>
    <w:rsid w:val="00D43795"/>
    <w:rsid w:val="00D43D01"/>
    <w:rsid w:val="00D43E15"/>
    <w:rsid w:val="00D43E66"/>
    <w:rsid w:val="00D43FBF"/>
    <w:rsid w:val="00D44045"/>
    <w:rsid w:val="00D4412E"/>
    <w:rsid w:val="00D44251"/>
    <w:rsid w:val="00D444F3"/>
    <w:rsid w:val="00D4467D"/>
    <w:rsid w:val="00D44817"/>
    <w:rsid w:val="00D4482A"/>
    <w:rsid w:val="00D449A6"/>
    <w:rsid w:val="00D44F39"/>
    <w:rsid w:val="00D45029"/>
    <w:rsid w:val="00D4504E"/>
    <w:rsid w:val="00D45245"/>
    <w:rsid w:val="00D455CB"/>
    <w:rsid w:val="00D4570A"/>
    <w:rsid w:val="00D457CE"/>
    <w:rsid w:val="00D45BD0"/>
    <w:rsid w:val="00D45F6B"/>
    <w:rsid w:val="00D461AA"/>
    <w:rsid w:val="00D462CD"/>
    <w:rsid w:val="00D466C1"/>
    <w:rsid w:val="00D46C38"/>
    <w:rsid w:val="00D46DB7"/>
    <w:rsid w:val="00D47803"/>
    <w:rsid w:val="00D47A88"/>
    <w:rsid w:val="00D47C2A"/>
    <w:rsid w:val="00D5033F"/>
    <w:rsid w:val="00D504E9"/>
    <w:rsid w:val="00D50E66"/>
    <w:rsid w:val="00D51267"/>
    <w:rsid w:val="00D513CA"/>
    <w:rsid w:val="00D513E6"/>
    <w:rsid w:val="00D51BBF"/>
    <w:rsid w:val="00D52444"/>
    <w:rsid w:val="00D5264A"/>
    <w:rsid w:val="00D5286F"/>
    <w:rsid w:val="00D531BC"/>
    <w:rsid w:val="00D53501"/>
    <w:rsid w:val="00D53B38"/>
    <w:rsid w:val="00D53E5C"/>
    <w:rsid w:val="00D53E9C"/>
    <w:rsid w:val="00D544C5"/>
    <w:rsid w:val="00D54923"/>
    <w:rsid w:val="00D54939"/>
    <w:rsid w:val="00D54A47"/>
    <w:rsid w:val="00D54D6A"/>
    <w:rsid w:val="00D54F4B"/>
    <w:rsid w:val="00D55235"/>
    <w:rsid w:val="00D55A05"/>
    <w:rsid w:val="00D55C8B"/>
    <w:rsid w:val="00D55CFB"/>
    <w:rsid w:val="00D55DEB"/>
    <w:rsid w:val="00D55F20"/>
    <w:rsid w:val="00D567FC"/>
    <w:rsid w:val="00D56842"/>
    <w:rsid w:val="00D56AEA"/>
    <w:rsid w:val="00D56C82"/>
    <w:rsid w:val="00D573E3"/>
    <w:rsid w:val="00D578F5"/>
    <w:rsid w:val="00D57C65"/>
    <w:rsid w:val="00D60097"/>
    <w:rsid w:val="00D6020D"/>
    <w:rsid w:val="00D60219"/>
    <w:rsid w:val="00D6021D"/>
    <w:rsid w:val="00D6059C"/>
    <w:rsid w:val="00D60751"/>
    <w:rsid w:val="00D60C4B"/>
    <w:rsid w:val="00D60DCA"/>
    <w:rsid w:val="00D612C5"/>
    <w:rsid w:val="00D61327"/>
    <w:rsid w:val="00D6147C"/>
    <w:rsid w:val="00D614B8"/>
    <w:rsid w:val="00D61652"/>
    <w:rsid w:val="00D61909"/>
    <w:rsid w:val="00D61CFD"/>
    <w:rsid w:val="00D61E08"/>
    <w:rsid w:val="00D61ECF"/>
    <w:rsid w:val="00D620A0"/>
    <w:rsid w:val="00D62632"/>
    <w:rsid w:val="00D62D2B"/>
    <w:rsid w:val="00D630B9"/>
    <w:rsid w:val="00D63172"/>
    <w:rsid w:val="00D63180"/>
    <w:rsid w:val="00D63540"/>
    <w:rsid w:val="00D63885"/>
    <w:rsid w:val="00D63BB0"/>
    <w:rsid w:val="00D63C8B"/>
    <w:rsid w:val="00D63F00"/>
    <w:rsid w:val="00D6498F"/>
    <w:rsid w:val="00D64BA8"/>
    <w:rsid w:val="00D64CF6"/>
    <w:rsid w:val="00D659EE"/>
    <w:rsid w:val="00D65B90"/>
    <w:rsid w:val="00D66059"/>
    <w:rsid w:val="00D660AD"/>
    <w:rsid w:val="00D662A6"/>
    <w:rsid w:val="00D662CD"/>
    <w:rsid w:val="00D663C9"/>
    <w:rsid w:val="00D666C0"/>
    <w:rsid w:val="00D66CBD"/>
    <w:rsid w:val="00D66DFC"/>
    <w:rsid w:val="00D66EB4"/>
    <w:rsid w:val="00D6717F"/>
    <w:rsid w:val="00D6731A"/>
    <w:rsid w:val="00D67CF3"/>
    <w:rsid w:val="00D67E71"/>
    <w:rsid w:val="00D70F84"/>
    <w:rsid w:val="00D7127A"/>
    <w:rsid w:val="00D71CD0"/>
    <w:rsid w:val="00D7211B"/>
    <w:rsid w:val="00D721A9"/>
    <w:rsid w:val="00D721DF"/>
    <w:rsid w:val="00D72DA7"/>
    <w:rsid w:val="00D736C1"/>
    <w:rsid w:val="00D73B15"/>
    <w:rsid w:val="00D74268"/>
    <w:rsid w:val="00D7474B"/>
    <w:rsid w:val="00D7480F"/>
    <w:rsid w:val="00D748B9"/>
    <w:rsid w:val="00D74BDD"/>
    <w:rsid w:val="00D751C8"/>
    <w:rsid w:val="00D752EC"/>
    <w:rsid w:val="00D75909"/>
    <w:rsid w:val="00D75B04"/>
    <w:rsid w:val="00D7622E"/>
    <w:rsid w:val="00D764BD"/>
    <w:rsid w:val="00D76ACF"/>
    <w:rsid w:val="00D76B9E"/>
    <w:rsid w:val="00D7729C"/>
    <w:rsid w:val="00D774C1"/>
    <w:rsid w:val="00D77A10"/>
    <w:rsid w:val="00D77E8A"/>
    <w:rsid w:val="00D80148"/>
    <w:rsid w:val="00D80BCF"/>
    <w:rsid w:val="00D80DC2"/>
    <w:rsid w:val="00D81024"/>
    <w:rsid w:val="00D8111D"/>
    <w:rsid w:val="00D811FB"/>
    <w:rsid w:val="00D8139D"/>
    <w:rsid w:val="00D81D82"/>
    <w:rsid w:val="00D8200D"/>
    <w:rsid w:val="00D83014"/>
    <w:rsid w:val="00D84445"/>
    <w:rsid w:val="00D844C6"/>
    <w:rsid w:val="00D847A8"/>
    <w:rsid w:val="00D84909"/>
    <w:rsid w:val="00D84F64"/>
    <w:rsid w:val="00D85073"/>
    <w:rsid w:val="00D850CB"/>
    <w:rsid w:val="00D853B2"/>
    <w:rsid w:val="00D85B92"/>
    <w:rsid w:val="00D85EA5"/>
    <w:rsid w:val="00D86A63"/>
    <w:rsid w:val="00D86CD8"/>
    <w:rsid w:val="00D86CF5"/>
    <w:rsid w:val="00D86F63"/>
    <w:rsid w:val="00D86FE6"/>
    <w:rsid w:val="00D8705B"/>
    <w:rsid w:val="00D8770F"/>
    <w:rsid w:val="00D87789"/>
    <w:rsid w:val="00D87C89"/>
    <w:rsid w:val="00D87DB8"/>
    <w:rsid w:val="00D90264"/>
    <w:rsid w:val="00D90A34"/>
    <w:rsid w:val="00D90A50"/>
    <w:rsid w:val="00D910EA"/>
    <w:rsid w:val="00D91397"/>
    <w:rsid w:val="00D913B1"/>
    <w:rsid w:val="00D91676"/>
    <w:rsid w:val="00D9194A"/>
    <w:rsid w:val="00D91B19"/>
    <w:rsid w:val="00D91B79"/>
    <w:rsid w:val="00D921FF"/>
    <w:rsid w:val="00D92247"/>
    <w:rsid w:val="00D927D6"/>
    <w:rsid w:val="00D9316F"/>
    <w:rsid w:val="00D93AAC"/>
    <w:rsid w:val="00D93B47"/>
    <w:rsid w:val="00D93BFC"/>
    <w:rsid w:val="00D93F57"/>
    <w:rsid w:val="00D943E4"/>
    <w:rsid w:val="00D9492F"/>
    <w:rsid w:val="00D9512A"/>
    <w:rsid w:val="00D95532"/>
    <w:rsid w:val="00D9554F"/>
    <w:rsid w:val="00D95678"/>
    <w:rsid w:val="00D95902"/>
    <w:rsid w:val="00D9651E"/>
    <w:rsid w:val="00D96D79"/>
    <w:rsid w:val="00D972CB"/>
    <w:rsid w:val="00D974DD"/>
    <w:rsid w:val="00D975F3"/>
    <w:rsid w:val="00D975FE"/>
    <w:rsid w:val="00D977BA"/>
    <w:rsid w:val="00D978DA"/>
    <w:rsid w:val="00D97A79"/>
    <w:rsid w:val="00D97D4C"/>
    <w:rsid w:val="00D97F49"/>
    <w:rsid w:val="00DA0AC7"/>
    <w:rsid w:val="00DA0E49"/>
    <w:rsid w:val="00DA147A"/>
    <w:rsid w:val="00DA14B7"/>
    <w:rsid w:val="00DA1601"/>
    <w:rsid w:val="00DA1985"/>
    <w:rsid w:val="00DA1DC3"/>
    <w:rsid w:val="00DA1FB7"/>
    <w:rsid w:val="00DA2011"/>
    <w:rsid w:val="00DA2122"/>
    <w:rsid w:val="00DA292C"/>
    <w:rsid w:val="00DA293F"/>
    <w:rsid w:val="00DA3049"/>
    <w:rsid w:val="00DA3124"/>
    <w:rsid w:val="00DA31E8"/>
    <w:rsid w:val="00DA35D1"/>
    <w:rsid w:val="00DA36C6"/>
    <w:rsid w:val="00DA3A50"/>
    <w:rsid w:val="00DA3B21"/>
    <w:rsid w:val="00DA3D2E"/>
    <w:rsid w:val="00DA40A9"/>
    <w:rsid w:val="00DA49A9"/>
    <w:rsid w:val="00DA4C8F"/>
    <w:rsid w:val="00DA4D6F"/>
    <w:rsid w:val="00DA4DFC"/>
    <w:rsid w:val="00DA5766"/>
    <w:rsid w:val="00DA5CFF"/>
    <w:rsid w:val="00DA6435"/>
    <w:rsid w:val="00DA68E2"/>
    <w:rsid w:val="00DA6DB1"/>
    <w:rsid w:val="00DA6E03"/>
    <w:rsid w:val="00DA6FE8"/>
    <w:rsid w:val="00DA762A"/>
    <w:rsid w:val="00DA798E"/>
    <w:rsid w:val="00DA7E30"/>
    <w:rsid w:val="00DA7FFD"/>
    <w:rsid w:val="00DB023F"/>
    <w:rsid w:val="00DB06F0"/>
    <w:rsid w:val="00DB0AEF"/>
    <w:rsid w:val="00DB1086"/>
    <w:rsid w:val="00DB1421"/>
    <w:rsid w:val="00DB1428"/>
    <w:rsid w:val="00DB2064"/>
    <w:rsid w:val="00DB21C7"/>
    <w:rsid w:val="00DB26F0"/>
    <w:rsid w:val="00DB2BFF"/>
    <w:rsid w:val="00DB2D7A"/>
    <w:rsid w:val="00DB2F57"/>
    <w:rsid w:val="00DB34BB"/>
    <w:rsid w:val="00DB357D"/>
    <w:rsid w:val="00DB368C"/>
    <w:rsid w:val="00DB3747"/>
    <w:rsid w:val="00DB4050"/>
    <w:rsid w:val="00DB47F2"/>
    <w:rsid w:val="00DB4C0B"/>
    <w:rsid w:val="00DB4C52"/>
    <w:rsid w:val="00DB500E"/>
    <w:rsid w:val="00DB5AA4"/>
    <w:rsid w:val="00DB5ADA"/>
    <w:rsid w:val="00DB5DFB"/>
    <w:rsid w:val="00DB5E75"/>
    <w:rsid w:val="00DB600E"/>
    <w:rsid w:val="00DB6025"/>
    <w:rsid w:val="00DB6077"/>
    <w:rsid w:val="00DB62F7"/>
    <w:rsid w:val="00DB667D"/>
    <w:rsid w:val="00DB677D"/>
    <w:rsid w:val="00DB68B2"/>
    <w:rsid w:val="00DB6930"/>
    <w:rsid w:val="00DB6ED6"/>
    <w:rsid w:val="00DC0039"/>
    <w:rsid w:val="00DC060C"/>
    <w:rsid w:val="00DC0650"/>
    <w:rsid w:val="00DC07AC"/>
    <w:rsid w:val="00DC0932"/>
    <w:rsid w:val="00DC0964"/>
    <w:rsid w:val="00DC0AD2"/>
    <w:rsid w:val="00DC0F78"/>
    <w:rsid w:val="00DC0FE4"/>
    <w:rsid w:val="00DC1077"/>
    <w:rsid w:val="00DC13E9"/>
    <w:rsid w:val="00DC16C9"/>
    <w:rsid w:val="00DC18C2"/>
    <w:rsid w:val="00DC1E21"/>
    <w:rsid w:val="00DC2416"/>
    <w:rsid w:val="00DC25DA"/>
    <w:rsid w:val="00DC27AC"/>
    <w:rsid w:val="00DC2A3A"/>
    <w:rsid w:val="00DC2A7F"/>
    <w:rsid w:val="00DC2AD3"/>
    <w:rsid w:val="00DC2BC6"/>
    <w:rsid w:val="00DC3658"/>
    <w:rsid w:val="00DC3D5B"/>
    <w:rsid w:val="00DC3E25"/>
    <w:rsid w:val="00DC44CC"/>
    <w:rsid w:val="00DC4BBF"/>
    <w:rsid w:val="00DC4CFD"/>
    <w:rsid w:val="00DC52C6"/>
    <w:rsid w:val="00DC5522"/>
    <w:rsid w:val="00DC582C"/>
    <w:rsid w:val="00DC58B9"/>
    <w:rsid w:val="00DC5C81"/>
    <w:rsid w:val="00DC5F1D"/>
    <w:rsid w:val="00DC650A"/>
    <w:rsid w:val="00DC6A12"/>
    <w:rsid w:val="00DC6D53"/>
    <w:rsid w:val="00DC705F"/>
    <w:rsid w:val="00DC723E"/>
    <w:rsid w:val="00DC773F"/>
    <w:rsid w:val="00DD0632"/>
    <w:rsid w:val="00DD0C75"/>
    <w:rsid w:val="00DD0CBC"/>
    <w:rsid w:val="00DD18E5"/>
    <w:rsid w:val="00DD19D5"/>
    <w:rsid w:val="00DD1ABD"/>
    <w:rsid w:val="00DD2438"/>
    <w:rsid w:val="00DD2660"/>
    <w:rsid w:val="00DD2964"/>
    <w:rsid w:val="00DD2C1A"/>
    <w:rsid w:val="00DD2CE9"/>
    <w:rsid w:val="00DD2F5C"/>
    <w:rsid w:val="00DD37EC"/>
    <w:rsid w:val="00DD3A16"/>
    <w:rsid w:val="00DD3BE2"/>
    <w:rsid w:val="00DD3C3C"/>
    <w:rsid w:val="00DD4703"/>
    <w:rsid w:val="00DD4972"/>
    <w:rsid w:val="00DD4A8E"/>
    <w:rsid w:val="00DD4B30"/>
    <w:rsid w:val="00DD4EFF"/>
    <w:rsid w:val="00DD5364"/>
    <w:rsid w:val="00DD5EB6"/>
    <w:rsid w:val="00DD6298"/>
    <w:rsid w:val="00DD648F"/>
    <w:rsid w:val="00DD665C"/>
    <w:rsid w:val="00DD679B"/>
    <w:rsid w:val="00DD6E4F"/>
    <w:rsid w:val="00DD74EC"/>
    <w:rsid w:val="00DE0759"/>
    <w:rsid w:val="00DE0988"/>
    <w:rsid w:val="00DE0A0E"/>
    <w:rsid w:val="00DE0AEC"/>
    <w:rsid w:val="00DE0EFC"/>
    <w:rsid w:val="00DE0FD1"/>
    <w:rsid w:val="00DE10DD"/>
    <w:rsid w:val="00DE16BD"/>
    <w:rsid w:val="00DE1EE4"/>
    <w:rsid w:val="00DE1F59"/>
    <w:rsid w:val="00DE29CD"/>
    <w:rsid w:val="00DE29DE"/>
    <w:rsid w:val="00DE2A48"/>
    <w:rsid w:val="00DE2A6B"/>
    <w:rsid w:val="00DE2B72"/>
    <w:rsid w:val="00DE2BC9"/>
    <w:rsid w:val="00DE2C29"/>
    <w:rsid w:val="00DE3D3B"/>
    <w:rsid w:val="00DE4174"/>
    <w:rsid w:val="00DE433E"/>
    <w:rsid w:val="00DE4C29"/>
    <w:rsid w:val="00DE4C94"/>
    <w:rsid w:val="00DE5645"/>
    <w:rsid w:val="00DE5702"/>
    <w:rsid w:val="00DE5915"/>
    <w:rsid w:val="00DE59F3"/>
    <w:rsid w:val="00DE5A95"/>
    <w:rsid w:val="00DE5E00"/>
    <w:rsid w:val="00DE6130"/>
    <w:rsid w:val="00DE6A24"/>
    <w:rsid w:val="00DE6F0D"/>
    <w:rsid w:val="00DE74D3"/>
    <w:rsid w:val="00DE75DD"/>
    <w:rsid w:val="00DE761A"/>
    <w:rsid w:val="00DE772E"/>
    <w:rsid w:val="00DE7979"/>
    <w:rsid w:val="00DE7B6B"/>
    <w:rsid w:val="00DE7E79"/>
    <w:rsid w:val="00DF04CD"/>
    <w:rsid w:val="00DF082A"/>
    <w:rsid w:val="00DF0841"/>
    <w:rsid w:val="00DF0DD2"/>
    <w:rsid w:val="00DF124D"/>
    <w:rsid w:val="00DF1CB4"/>
    <w:rsid w:val="00DF1D6A"/>
    <w:rsid w:val="00DF2427"/>
    <w:rsid w:val="00DF25E1"/>
    <w:rsid w:val="00DF2775"/>
    <w:rsid w:val="00DF2CB5"/>
    <w:rsid w:val="00DF31C4"/>
    <w:rsid w:val="00DF3C01"/>
    <w:rsid w:val="00DF3DAD"/>
    <w:rsid w:val="00DF4169"/>
    <w:rsid w:val="00DF50F0"/>
    <w:rsid w:val="00DF56C8"/>
    <w:rsid w:val="00DF585A"/>
    <w:rsid w:val="00DF5882"/>
    <w:rsid w:val="00DF58A4"/>
    <w:rsid w:val="00DF6018"/>
    <w:rsid w:val="00DF6068"/>
    <w:rsid w:val="00DF6B96"/>
    <w:rsid w:val="00DF6F91"/>
    <w:rsid w:val="00DF71FB"/>
    <w:rsid w:val="00DF76B9"/>
    <w:rsid w:val="00DF78A2"/>
    <w:rsid w:val="00DF79DC"/>
    <w:rsid w:val="00DF7A4B"/>
    <w:rsid w:val="00DF7A87"/>
    <w:rsid w:val="00DF7E0D"/>
    <w:rsid w:val="00E00269"/>
    <w:rsid w:val="00E003B7"/>
    <w:rsid w:val="00E0156D"/>
    <w:rsid w:val="00E01AC5"/>
    <w:rsid w:val="00E01C48"/>
    <w:rsid w:val="00E02160"/>
    <w:rsid w:val="00E03BEC"/>
    <w:rsid w:val="00E03E72"/>
    <w:rsid w:val="00E04095"/>
    <w:rsid w:val="00E042F1"/>
    <w:rsid w:val="00E04313"/>
    <w:rsid w:val="00E046B0"/>
    <w:rsid w:val="00E0484E"/>
    <w:rsid w:val="00E048C2"/>
    <w:rsid w:val="00E04C4B"/>
    <w:rsid w:val="00E04DA0"/>
    <w:rsid w:val="00E05806"/>
    <w:rsid w:val="00E058B6"/>
    <w:rsid w:val="00E05BC1"/>
    <w:rsid w:val="00E05E4A"/>
    <w:rsid w:val="00E065C8"/>
    <w:rsid w:val="00E07238"/>
    <w:rsid w:val="00E07239"/>
    <w:rsid w:val="00E07525"/>
    <w:rsid w:val="00E07CA0"/>
    <w:rsid w:val="00E1005B"/>
    <w:rsid w:val="00E1051B"/>
    <w:rsid w:val="00E10A41"/>
    <w:rsid w:val="00E110E6"/>
    <w:rsid w:val="00E1154D"/>
    <w:rsid w:val="00E12216"/>
    <w:rsid w:val="00E12409"/>
    <w:rsid w:val="00E1246A"/>
    <w:rsid w:val="00E1261B"/>
    <w:rsid w:val="00E12B8E"/>
    <w:rsid w:val="00E13378"/>
    <w:rsid w:val="00E13406"/>
    <w:rsid w:val="00E13F4F"/>
    <w:rsid w:val="00E144C8"/>
    <w:rsid w:val="00E1452B"/>
    <w:rsid w:val="00E14E48"/>
    <w:rsid w:val="00E1565D"/>
    <w:rsid w:val="00E1581C"/>
    <w:rsid w:val="00E1595C"/>
    <w:rsid w:val="00E15B5E"/>
    <w:rsid w:val="00E15F52"/>
    <w:rsid w:val="00E15FD1"/>
    <w:rsid w:val="00E161D0"/>
    <w:rsid w:val="00E1641E"/>
    <w:rsid w:val="00E16DFF"/>
    <w:rsid w:val="00E17781"/>
    <w:rsid w:val="00E17855"/>
    <w:rsid w:val="00E17A03"/>
    <w:rsid w:val="00E17A66"/>
    <w:rsid w:val="00E17BCE"/>
    <w:rsid w:val="00E17D5E"/>
    <w:rsid w:val="00E20591"/>
    <w:rsid w:val="00E20E3C"/>
    <w:rsid w:val="00E2182D"/>
    <w:rsid w:val="00E22BBD"/>
    <w:rsid w:val="00E22C7E"/>
    <w:rsid w:val="00E2337D"/>
    <w:rsid w:val="00E235A5"/>
    <w:rsid w:val="00E23C27"/>
    <w:rsid w:val="00E23D88"/>
    <w:rsid w:val="00E23FA7"/>
    <w:rsid w:val="00E2424F"/>
    <w:rsid w:val="00E24412"/>
    <w:rsid w:val="00E24B83"/>
    <w:rsid w:val="00E24DA1"/>
    <w:rsid w:val="00E24E25"/>
    <w:rsid w:val="00E24FCD"/>
    <w:rsid w:val="00E24FE1"/>
    <w:rsid w:val="00E25450"/>
    <w:rsid w:val="00E256DB"/>
    <w:rsid w:val="00E25A4F"/>
    <w:rsid w:val="00E25B85"/>
    <w:rsid w:val="00E26058"/>
    <w:rsid w:val="00E26233"/>
    <w:rsid w:val="00E26270"/>
    <w:rsid w:val="00E262DD"/>
    <w:rsid w:val="00E265C8"/>
    <w:rsid w:val="00E266CA"/>
    <w:rsid w:val="00E27544"/>
    <w:rsid w:val="00E2760B"/>
    <w:rsid w:val="00E27621"/>
    <w:rsid w:val="00E27682"/>
    <w:rsid w:val="00E27892"/>
    <w:rsid w:val="00E27D70"/>
    <w:rsid w:val="00E27E83"/>
    <w:rsid w:val="00E3005B"/>
    <w:rsid w:val="00E30233"/>
    <w:rsid w:val="00E303CE"/>
    <w:rsid w:val="00E304D1"/>
    <w:rsid w:val="00E30F99"/>
    <w:rsid w:val="00E30FC7"/>
    <w:rsid w:val="00E311B8"/>
    <w:rsid w:val="00E31438"/>
    <w:rsid w:val="00E322D1"/>
    <w:rsid w:val="00E32443"/>
    <w:rsid w:val="00E33182"/>
    <w:rsid w:val="00E33487"/>
    <w:rsid w:val="00E34266"/>
    <w:rsid w:val="00E34A2B"/>
    <w:rsid w:val="00E3503A"/>
    <w:rsid w:val="00E3530D"/>
    <w:rsid w:val="00E35840"/>
    <w:rsid w:val="00E35FAE"/>
    <w:rsid w:val="00E361F8"/>
    <w:rsid w:val="00E37145"/>
    <w:rsid w:val="00E3767E"/>
    <w:rsid w:val="00E37C07"/>
    <w:rsid w:val="00E37D2E"/>
    <w:rsid w:val="00E407B6"/>
    <w:rsid w:val="00E409BB"/>
    <w:rsid w:val="00E40A88"/>
    <w:rsid w:val="00E40D83"/>
    <w:rsid w:val="00E410CB"/>
    <w:rsid w:val="00E41596"/>
    <w:rsid w:val="00E416FB"/>
    <w:rsid w:val="00E41D8A"/>
    <w:rsid w:val="00E41F81"/>
    <w:rsid w:val="00E424A4"/>
    <w:rsid w:val="00E424C6"/>
    <w:rsid w:val="00E4331B"/>
    <w:rsid w:val="00E43EFA"/>
    <w:rsid w:val="00E453FC"/>
    <w:rsid w:val="00E4591A"/>
    <w:rsid w:val="00E45A89"/>
    <w:rsid w:val="00E4673E"/>
    <w:rsid w:val="00E469B4"/>
    <w:rsid w:val="00E46A2B"/>
    <w:rsid w:val="00E47725"/>
    <w:rsid w:val="00E501A0"/>
    <w:rsid w:val="00E508AC"/>
    <w:rsid w:val="00E50C27"/>
    <w:rsid w:val="00E511EC"/>
    <w:rsid w:val="00E51BCD"/>
    <w:rsid w:val="00E51E1D"/>
    <w:rsid w:val="00E521D7"/>
    <w:rsid w:val="00E5297B"/>
    <w:rsid w:val="00E531D6"/>
    <w:rsid w:val="00E53402"/>
    <w:rsid w:val="00E536DE"/>
    <w:rsid w:val="00E53ABC"/>
    <w:rsid w:val="00E53AE2"/>
    <w:rsid w:val="00E53B9C"/>
    <w:rsid w:val="00E53DD8"/>
    <w:rsid w:val="00E53F84"/>
    <w:rsid w:val="00E544B8"/>
    <w:rsid w:val="00E55B1A"/>
    <w:rsid w:val="00E55B37"/>
    <w:rsid w:val="00E55BAB"/>
    <w:rsid w:val="00E55DAE"/>
    <w:rsid w:val="00E55DB9"/>
    <w:rsid w:val="00E55E8D"/>
    <w:rsid w:val="00E5684C"/>
    <w:rsid w:val="00E56DE3"/>
    <w:rsid w:val="00E57004"/>
    <w:rsid w:val="00E571A8"/>
    <w:rsid w:val="00E574BD"/>
    <w:rsid w:val="00E57748"/>
    <w:rsid w:val="00E57A6D"/>
    <w:rsid w:val="00E57F44"/>
    <w:rsid w:val="00E60373"/>
    <w:rsid w:val="00E60651"/>
    <w:rsid w:val="00E60976"/>
    <w:rsid w:val="00E609D9"/>
    <w:rsid w:val="00E60B78"/>
    <w:rsid w:val="00E60F34"/>
    <w:rsid w:val="00E614A8"/>
    <w:rsid w:val="00E61CB1"/>
    <w:rsid w:val="00E61D01"/>
    <w:rsid w:val="00E62494"/>
    <w:rsid w:val="00E626E5"/>
    <w:rsid w:val="00E627D7"/>
    <w:rsid w:val="00E6287E"/>
    <w:rsid w:val="00E62C9B"/>
    <w:rsid w:val="00E62E34"/>
    <w:rsid w:val="00E62F62"/>
    <w:rsid w:val="00E6318B"/>
    <w:rsid w:val="00E6379F"/>
    <w:rsid w:val="00E63981"/>
    <w:rsid w:val="00E64186"/>
    <w:rsid w:val="00E641B4"/>
    <w:rsid w:val="00E6483F"/>
    <w:rsid w:val="00E64843"/>
    <w:rsid w:val="00E64B45"/>
    <w:rsid w:val="00E65401"/>
    <w:rsid w:val="00E655EE"/>
    <w:rsid w:val="00E65739"/>
    <w:rsid w:val="00E657AE"/>
    <w:rsid w:val="00E65917"/>
    <w:rsid w:val="00E65AEB"/>
    <w:rsid w:val="00E65F23"/>
    <w:rsid w:val="00E65FCF"/>
    <w:rsid w:val="00E6601F"/>
    <w:rsid w:val="00E666AC"/>
    <w:rsid w:val="00E6675F"/>
    <w:rsid w:val="00E667CC"/>
    <w:rsid w:val="00E6699D"/>
    <w:rsid w:val="00E66B6D"/>
    <w:rsid w:val="00E66D82"/>
    <w:rsid w:val="00E66E03"/>
    <w:rsid w:val="00E66F54"/>
    <w:rsid w:val="00E66F7C"/>
    <w:rsid w:val="00E67121"/>
    <w:rsid w:val="00E67448"/>
    <w:rsid w:val="00E67649"/>
    <w:rsid w:val="00E67D64"/>
    <w:rsid w:val="00E70682"/>
    <w:rsid w:val="00E7174F"/>
    <w:rsid w:val="00E726A6"/>
    <w:rsid w:val="00E72737"/>
    <w:rsid w:val="00E729B6"/>
    <w:rsid w:val="00E72B18"/>
    <w:rsid w:val="00E730AA"/>
    <w:rsid w:val="00E73775"/>
    <w:rsid w:val="00E73AF4"/>
    <w:rsid w:val="00E73DF9"/>
    <w:rsid w:val="00E7427E"/>
    <w:rsid w:val="00E744C8"/>
    <w:rsid w:val="00E746C4"/>
    <w:rsid w:val="00E74A49"/>
    <w:rsid w:val="00E74C01"/>
    <w:rsid w:val="00E7643F"/>
    <w:rsid w:val="00E76601"/>
    <w:rsid w:val="00E766B4"/>
    <w:rsid w:val="00E77353"/>
    <w:rsid w:val="00E77D82"/>
    <w:rsid w:val="00E77D87"/>
    <w:rsid w:val="00E80B8D"/>
    <w:rsid w:val="00E80D36"/>
    <w:rsid w:val="00E81120"/>
    <w:rsid w:val="00E81396"/>
    <w:rsid w:val="00E81621"/>
    <w:rsid w:val="00E8171B"/>
    <w:rsid w:val="00E8195C"/>
    <w:rsid w:val="00E81BE8"/>
    <w:rsid w:val="00E823A6"/>
    <w:rsid w:val="00E82443"/>
    <w:rsid w:val="00E826CF"/>
    <w:rsid w:val="00E82F47"/>
    <w:rsid w:val="00E83380"/>
    <w:rsid w:val="00E83395"/>
    <w:rsid w:val="00E833CC"/>
    <w:rsid w:val="00E83B41"/>
    <w:rsid w:val="00E83C52"/>
    <w:rsid w:val="00E83D90"/>
    <w:rsid w:val="00E84220"/>
    <w:rsid w:val="00E8429A"/>
    <w:rsid w:val="00E845AE"/>
    <w:rsid w:val="00E84643"/>
    <w:rsid w:val="00E846FA"/>
    <w:rsid w:val="00E8475C"/>
    <w:rsid w:val="00E84A42"/>
    <w:rsid w:val="00E84B64"/>
    <w:rsid w:val="00E84CDD"/>
    <w:rsid w:val="00E854C0"/>
    <w:rsid w:val="00E85A6E"/>
    <w:rsid w:val="00E85C75"/>
    <w:rsid w:val="00E86087"/>
    <w:rsid w:val="00E8634C"/>
    <w:rsid w:val="00E86FE2"/>
    <w:rsid w:val="00E87495"/>
    <w:rsid w:val="00E8755A"/>
    <w:rsid w:val="00E9016D"/>
    <w:rsid w:val="00E90434"/>
    <w:rsid w:val="00E908EA"/>
    <w:rsid w:val="00E90A5C"/>
    <w:rsid w:val="00E91293"/>
    <w:rsid w:val="00E91D10"/>
    <w:rsid w:val="00E91D79"/>
    <w:rsid w:val="00E925D4"/>
    <w:rsid w:val="00E9287D"/>
    <w:rsid w:val="00E930A9"/>
    <w:rsid w:val="00E931A5"/>
    <w:rsid w:val="00E932C8"/>
    <w:rsid w:val="00E93C28"/>
    <w:rsid w:val="00E942C3"/>
    <w:rsid w:val="00E949A7"/>
    <w:rsid w:val="00E94A29"/>
    <w:rsid w:val="00E94AC0"/>
    <w:rsid w:val="00E94BDB"/>
    <w:rsid w:val="00E94F05"/>
    <w:rsid w:val="00E954E0"/>
    <w:rsid w:val="00E95BD1"/>
    <w:rsid w:val="00E966B2"/>
    <w:rsid w:val="00E96709"/>
    <w:rsid w:val="00E96B0D"/>
    <w:rsid w:val="00E96DB6"/>
    <w:rsid w:val="00E9707D"/>
    <w:rsid w:val="00E9748F"/>
    <w:rsid w:val="00E97886"/>
    <w:rsid w:val="00E9788D"/>
    <w:rsid w:val="00EA0153"/>
    <w:rsid w:val="00EA0235"/>
    <w:rsid w:val="00EA0655"/>
    <w:rsid w:val="00EA0F5A"/>
    <w:rsid w:val="00EA0FEF"/>
    <w:rsid w:val="00EA1273"/>
    <w:rsid w:val="00EA15EB"/>
    <w:rsid w:val="00EA1872"/>
    <w:rsid w:val="00EA1896"/>
    <w:rsid w:val="00EA1ECF"/>
    <w:rsid w:val="00EA1F84"/>
    <w:rsid w:val="00EA1F91"/>
    <w:rsid w:val="00EA2494"/>
    <w:rsid w:val="00EA2B0E"/>
    <w:rsid w:val="00EA2BCD"/>
    <w:rsid w:val="00EA3556"/>
    <w:rsid w:val="00EA39CB"/>
    <w:rsid w:val="00EA4686"/>
    <w:rsid w:val="00EA49B0"/>
    <w:rsid w:val="00EA4B60"/>
    <w:rsid w:val="00EA5917"/>
    <w:rsid w:val="00EA5A1D"/>
    <w:rsid w:val="00EA5DA6"/>
    <w:rsid w:val="00EA5DCB"/>
    <w:rsid w:val="00EA62C1"/>
    <w:rsid w:val="00EA62C7"/>
    <w:rsid w:val="00EA65D7"/>
    <w:rsid w:val="00EA6CB1"/>
    <w:rsid w:val="00EA6EF0"/>
    <w:rsid w:val="00EA73AE"/>
    <w:rsid w:val="00EA7BC5"/>
    <w:rsid w:val="00EB0016"/>
    <w:rsid w:val="00EB052E"/>
    <w:rsid w:val="00EB0653"/>
    <w:rsid w:val="00EB0A9A"/>
    <w:rsid w:val="00EB0CE5"/>
    <w:rsid w:val="00EB0EAE"/>
    <w:rsid w:val="00EB119F"/>
    <w:rsid w:val="00EB12EF"/>
    <w:rsid w:val="00EB1763"/>
    <w:rsid w:val="00EB2074"/>
    <w:rsid w:val="00EB345F"/>
    <w:rsid w:val="00EB3946"/>
    <w:rsid w:val="00EB408E"/>
    <w:rsid w:val="00EB42C5"/>
    <w:rsid w:val="00EB42E4"/>
    <w:rsid w:val="00EB4D86"/>
    <w:rsid w:val="00EB5492"/>
    <w:rsid w:val="00EB58FC"/>
    <w:rsid w:val="00EB59A2"/>
    <w:rsid w:val="00EB5B8A"/>
    <w:rsid w:val="00EB5DBB"/>
    <w:rsid w:val="00EB5F42"/>
    <w:rsid w:val="00EB63B4"/>
    <w:rsid w:val="00EB6406"/>
    <w:rsid w:val="00EB68BF"/>
    <w:rsid w:val="00EB76A5"/>
    <w:rsid w:val="00EC0054"/>
    <w:rsid w:val="00EC0075"/>
    <w:rsid w:val="00EC0149"/>
    <w:rsid w:val="00EC031B"/>
    <w:rsid w:val="00EC051A"/>
    <w:rsid w:val="00EC0CD3"/>
    <w:rsid w:val="00EC0D44"/>
    <w:rsid w:val="00EC0E7F"/>
    <w:rsid w:val="00EC109E"/>
    <w:rsid w:val="00EC11A4"/>
    <w:rsid w:val="00EC12FC"/>
    <w:rsid w:val="00EC1675"/>
    <w:rsid w:val="00EC1980"/>
    <w:rsid w:val="00EC1A13"/>
    <w:rsid w:val="00EC1A1B"/>
    <w:rsid w:val="00EC1A9C"/>
    <w:rsid w:val="00EC1E5F"/>
    <w:rsid w:val="00EC27E3"/>
    <w:rsid w:val="00EC2994"/>
    <w:rsid w:val="00EC2BB0"/>
    <w:rsid w:val="00EC3545"/>
    <w:rsid w:val="00EC394F"/>
    <w:rsid w:val="00EC4193"/>
    <w:rsid w:val="00EC455A"/>
    <w:rsid w:val="00EC47B8"/>
    <w:rsid w:val="00EC4C00"/>
    <w:rsid w:val="00EC4C5D"/>
    <w:rsid w:val="00EC5081"/>
    <w:rsid w:val="00EC5117"/>
    <w:rsid w:val="00EC5531"/>
    <w:rsid w:val="00EC57A9"/>
    <w:rsid w:val="00EC5987"/>
    <w:rsid w:val="00EC6DC4"/>
    <w:rsid w:val="00EC6E54"/>
    <w:rsid w:val="00EC711B"/>
    <w:rsid w:val="00EC74A5"/>
    <w:rsid w:val="00EC78B9"/>
    <w:rsid w:val="00EC7D6C"/>
    <w:rsid w:val="00EC7DAE"/>
    <w:rsid w:val="00EC7DE2"/>
    <w:rsid w:val="00ED01F1"/>
    <w:rsid w:val="00ED01FF"/>
    <w:rsid w:val="00ED0A68"/>
    <w:rsid w:val="00ED0C79"/>
    <w:rsid w:val="00ED0F5F"/>
    <w:rsid w:val="00ED1275"/>
    <w:rsid w:val="00ED14D0"/>
    <w:rsid w:val="00ED2031"/>
    <w:rsid w:val="00ED251A"/>
    <w:rsid w:val="00ED25A1"/>
    <w:rsid w:val="00ED29B3"/>
    <w:rsid w:val="00ED340F"/>
    <w:rsid w:val="00ED348E"/>
    <w:rsid w:val="00ED39C7"/>
    <w:rsid w:val="00ED4376"/>
    <w:rsid w:val="00ED481C"/>
    <w:rsid w:val="00ED5491"/>
    <w:rsid w:val="00ED68EA"/>
    <w:rsid w:val="00ED6FC6"/>
    <w:rsid w:val="00ED7144"/>
    <w:rsid w:val="00ED7163"/>
    <w:rsid w:val="00ED7699"/>
    <w:rsid w:val="00ED7800"/>
    <w:rsid w:val="00ED7958"/>
    <w:rsid w:val="00EE030B"/>
    <w:rsid w:val="00EE04C7"/>
    <w:rsid w:val="00EE061F"/>
    <w:rsid w:val="00EE0981"/>
    <w:rsid w:val="00EE0BB8"/>
    <w:rsid w:val="00EE0C4E"/>
    <w:rsid w:val="00EE1290"/>
    <w:rsid w:val="00EE175C"/>
    <w:rsid w:val="00EE1776"/>
    <w:rsid w:val="00EE1B08"/>
    <w:rsid w:val="00EE1FEB"/>
    <w:rsid w:val="00EE1FFF"/>
    <w:rsid w:val="00EE2076"/>
    <w:rsid w:val="00EE2127"/>
    <w:rsid w:val="00EE2160"/>
    <w:rsid w:val="00EE2429"/>
    <w:rsid w:val="00EE245E"/>
    <w:rsid w:val="00EE2637"/>
    <w:rsid w:val="00EE2B4D"/>
    <w:rsid w:val="00EE323E"/>
    <w:rsid w:val="00EE37FC"/>
    <w:rsid w:val="00EE3901"/>
    <w:rsid w:val="00EE3EBB"/>
    <w:rsid w:val="00EE3F02"/>
    <w:rsid w:val="00EE3FA4"/>
    <w:rsid w:val="00EE4046"/>
    <w:rsid w:val="00EE4215"/>
    <w:rsid w:val="00EE4743"/>
    <w:rsid w:val="00EE51F4"/>
    <w:rsid w:val="00EE530E"/>
    <w:rsid w:val="00EE533C"/>
    <w:rsid w:val="00EE547C"/>
    <w:rsid w:val="00EE590F"/>
    <w:rsid w:val="00EE5EA3"/>
    <w:rsid w:val="00EE6396"/>
    <w:rsid w:val="00EE6A34"/>
    <w:rsid w:val="00EE6CEE"/>
    <w:rsid w:val="00EE6E28"/>
    <w:rsid w:val="00EE6E7C"/>
    <w:rsid w:val="00EE6F50"/>
    <w:rsid w:val="00EE72FB"/>
    <w:rsid w:val="00EE757A"/>
    <w:rsid w:val="00EE7585"/>
    <w:rsid w:val="00EE7708"/>
    <w:rsid w:val="00EE7B4B"/>
    <w:rsid w:val="00EE7D4D"/>
    <w:rsid w:val="00EF0788"/>
    <w:rsid w:val="00EF0E41"/>
    <w:rsid w:val="00EF0F1F"/>
    <w:rsid w:val="00EF0F36"/>
    <w:rsid w:val="00EF186C"/>
    <w:rsid w:val="00EF1B47"/>
    <w:rsid w:val="00EF1CBC"/>
    <w:rsid w:val="00EF21B5"/>
    <w:rsid w:val="00EF2964"/>
    <w:rsid w:val="00EF29F4"/>
    <w:rsid w:val="00EF3073"/>
    <w:rsid w:val="00EF36CA"/>
    <w:rsid w:val="00EF3B21"/>
    <w:rsid w:val="00EF4437"/>
    <w:rsid w:val="00EF4BF7"/>
    <w:rsid w:val="00EF4EE7"/>
    <w:rsid w:val="00EF51E5"/>
    <w:rsid w:val="00EF5986"/>
    <w:rsid w:val="00EF6457"/>
    <w:rsid w:val="00EF65B8"/>
    <w:rsid w:val="00EF6FAB"/>
    <w:rsid w:val="00EF74A1"/>
    <w:rsid w:val="00EF7C83"/>
    <w:rsid w:val="00EF7DA8"/>
    <w:rsid w:val="00EF7FE1"/>
    <w:rsid w:val="00F00B6B"/>
    <w:rsid w:val="00F00D70"/>
    <w:rsid w:val="00F00D83"/>
    <w:rsid w:val="00F00F47"/>
    <w:rsid w:val="00F014E0"/>
    <w:rsid w:val="00F01F9A"/>
    <w:rsid w:val="00F020C1"/>
    <w:rsid w:val="00F026C8"/>
    <w:rsid w:val="00F02BA2"/>
    <w:rsid w:val="00F02FC3"/>
    <w:rsid w:val="00F02FE7"/>
    <w:rsid w:val="00F03A72"/>
    <w:rsid w:val="00F040B5"/>
    <w:rsid w:val="00F04AB7"/>
    <w:rsid w:val="00F04ECC"/>
    <w:rsid w:val="00F05706"/>
    <w:rsid w:val="00F05758"/>
    <w:rsid w:val="00F063C3"/>
    <w:rsid w:val="00F06C2A"/>
    <w:rsid w:val="00F1083C"/>
    <w:rsid w:val="00F108CC"/>
    <w:rsid w:val="00F10F92"/>
    <w:rsid w:val="00F1134C"/>
    <w:rsid w:val="00F1153B"/>
    <w:rsid w:val="00F11945"/>
    <w:rsid w:val="00F12265"/>
    <w:rsid w:val="00F12BD1"/>
    <w:rsid w:val="00F1352B"/>
    <w:rsid w:val="00F137A4"/>
    <w:rsid w:val="00F1386D"/>
    <w:rsid w:val="00F13B63"/>
    <w:rsid w:val="00F13BB2"/>
    <w:rsid w:val="00F1441E"/>
    <w:rsid w:val="00F1449A"/>
    <w:rsid w:val="00F152BB"/>
    <w:rsid w:val="00F1548F"/>
    <w:rsid w:val="00F15602"/>
    <w:rsid w:val="00F15B56"/>
    <w:rsid w:val="00F15E27"/>
    <w:rsid w:val="00F15FA2"/>
    <w:rsid w:val="00F161F1"/>
    <w:rsid w:val="00F16B4E"/>
    <w:rsid w:val="00F16BE5"/>
    <w:rsid w:val="00F16C0C"/>
    <w:rsid w:val="00F17145"/>
    <w:rsid w:val="00F17578"/>
    <w:rsid w:val="00F175CB"/>
    <w:rsid w:val="00F1787C"/>
    <w:rsid w:val="00F17B5A"/>
    <w:rsid w:val="00F17F8D"/>
    <w:rsid w:val="00F201C6"/>
    <w:rsid w:val="00F204C2"/>
    <w:rsid w:val="00F212CF"/>
    <w:rsid w:val="00F21A3C"/>
    <w:rsid w:val="00F21A48"/>
    <w:rsid w:val="00F21BAC"/>
    <w:rsid w:val="00F21DB4"/>
    <w:rsid w:val="00F21E99"/>
    <w:rsid w:val="00F225C8"/>
    <w:rsid w:val="00F22877"/>
    <w:rsid w:val="00F2320A"/>
    <w:rsid w:val="00F23670"/>
    <w:rsid w:val="00F238DC"/>
    <w:rsid w:val="00F23D5A"/>
    <w:rsid w:val="00F24056"/>
    <w:rsid w:val="00F2453C"/>
    <w:rsid w:val="00F24741"/>
    <w:rsid w:val="00F24F27"/>
    <w:rsid w:val="00F25335"/>
    <w:rsid w:val="00F25422"/>
    <w:rsid w:val="00F258D1"/>
    <w:rsid w:val="00F25C72"/>
    <w:rsid w:val="00F25F13"/>
    <w:rsid w:val="00F269DC"/>
    <w:rsid w:val="00F26B86"/>
    <w:rsid w:val="00F270D2"/>
    <w:rsid w:val="00F2732C"/>
    <w:rsid w:val="00F2786B"/>
    <w:rsid w:val="00F27AA0"/>
    <w:rsid w:val="00F3008B"/>
    <w:rsid w:val="00F30517"/>
    <w:rsid w:val="00F305B7"/>
    <w:rsid w:val="00F311B6"/>
    <w:rsid w:val="00F313E4"/>
    <w:rsid w:val="00F318CF"/>
    <w:rsid w:val="00F31C95"/>
    <w:rsid w:val="00F31E3A"/>
    <w:rsid w:val="00F31F21"/>
    <w:rsid w:val="00F31F7E"/>
    <w:rsid w:val="00F32042"/>
    <w:rsid w:val="00F323A6"/>
    <w:rsid w:val="00F328BB"/>
    <w:rsid w:val="00F3290A"/>
    <w:rsid w:val="00F32DA4"/>
    <w:rsid w:val="00F3345C"/>
    <w:rsid w:val="00F3377A"/>
    <w:rsid w:val="00F33A85"/>
    <w:rsid w:val="00F33D09"/>
    <w:rsid w:val="00F34375"/>
    <w:rsid w:val="00F34FD4"/>
    <w:rsid w:val="00F35711"/>
    <w:rsid w:val="00F36011"/>
    <w:rsid w:val="00F3613E"/>
    <w:rsid w:val="00F36197"/>
    <w:rsid w:val="00F363F3"/>
    <w:rsid w:val="00F36629"/>
    <w:rsid w:val="00F369F2"/>
    <w:rsid w:val="00F36D93"/>
    <w:rsid w:val="00F371C9"/>
    <w:rsid w:val="00F37701"/>
    <w:rsid w:val="00F377C4"/>
    <w:rsid w:val="00F3786A"/>
    <w:rsid w:val="00F37CBA"/>
    <w:rsid w:val="00F40213"/>
    <w:rsid w:val="00F40D39"/>
    <w:rsid w:val="00F40D97"/>
    <w:rsid w:val="00F40E2D"/>
    <w:rsid w:val="00F40ECF"/>
    <w:rsid w:val="00F412A8"/>
    <w:rsid w:val="00F413AA"/>
    <w:rsid w:val="00F4148F"/>
    <w:rsid w:val="00F41666"/>
    <w:rsid w:val="00F41ADB"/>
    <w:rsid w:val="00F422D0"/>
    <w:rsid w:val="00F42588"/>
    <w:rsid w:val="00F42697"/>
    <w:rsid w:val="00F42BA2"/>
    <w:rsid w:val="00F42D7E"/>
    <w:rsid w:val="00F438F7"/>
    <w:rsid w:val="00F4396B"/>
    <w:rsid w:val="00F43C3B"/>
    <w:rsid w:val="00F43C62"/>
    <w:rsid w:val="00F44165"/>
    <w:rsid w:val="00F441B3"/>
    <w:rsid w:val="00F4435A"/>
    <w:rsid w:val="00F44496"/>
    <w:rsid w:val="00F45134"/>
    <w:rsid w:val="00F458A7"/>
    <w:rsid w:val="00F45945"/>
    <w:rsid w:val="00F45C0C"/>
    <w:rsid w:val="00F45DC7"/>
    <w:rsid w:val="00F4616E"/>
    <w:rsid w:val="00F461C4"/>
    <w:rsid w:val="00F463AB"/>
    <w:rsid w:val="00F46F9B"/>
    <w:rsid w:val="00F4782D"/>
    <w:rsid w:val="00F47CDC"/>
    <w:rsid w:val="00F50046"/>
    <w:rsid w:val="00F50167"/>
    <w:rsid w:val="00F509BB"/>
    <w:rsid w:val="00F50E69"/>
    <w:rsid w:val="00F50F03"/>
    <w:rsid w:val="00F51251"/>
    <w:rsid w:val="00F515DB"/>
    <w:rsid w:val="00F51790"/>
    <w:rsid w:val="00F519EB"/>
    <w:rsid w:val="00F520E4"/>
    <w:rsid w:val="00F525F3"/>
    <w:rsid w:val="00F5275A"/>
    <w:rsid w:val="00F5290F"/>
    <w:rsid w:val="00F53382"/>
    <w:rsid w:val="00F537B7"/>
    <w:rsid w:val="00F537C6"/>
    <w:rsid w:val="00F538AC"/>
    <w:rsid w:val="00F53BD8"/>
    <w:rsid w:val="00F53E14"/>
    <w:rsid w:val="00F543B4"/>
    <w:rsid w:val="00F5449C"/>
    <w:rsid w:val="00F544B7"/>
    <w:rsid w:val="00F5461D"/>
    <w:rsid w:val="00F54A49"/>
    <w:rsid w:val="00F54F2C"/>
    <w:rsid w:val="00F54FAC"/>
    <w:rsid w:val="00F5540D"/>
    <w:rsid w:val="00F55630"/>
    <w:rsid w:val="00F55AB2"/>
    <w:rsid w:val="00F55D60"/>
    <w:rsid w:val="00F56573"/>
    <w:rsid w:val="00F5687C"/>
    <w:rsid w:val="00F56D7E"/>
    <w:rsid w:val="00F56DD1"/>
    <w:rsid w:val="00F56EC0"/>
    <w:rsid w:val="00F572C1"/>
    <w:rsid w:val="00F573E3"/>
    <w:rsid w:val="00F574E1"/>
    <w:rsid w:val="00F575D3"/>
    <w:rsid w:val="00F57D5D"/>
    <w:rsid w:val="00F57D81"/>
    <w:rsid w:val="00F60549"/>
    <w:rsid w:val="00F6057A"/>
    <w:rsid w:val="00F606C7"/>
    <w:rsid w:val="00F60949"/>
    <w:rsid w:val="00F609F6"/>
    <w:rsid w:val="00F60BBE"/>
    <w:rsid w:val="00F60F6D"/>
    <w:rsid w:val="00F61176"/>
    <w:rsid w:val="00F611A1"/>
    <w:rsid w:val="00F613C5"/>
    <w:rsid w:val="00F613CC"/>
    <w:rsid w:val="00F6198F"/>
    <w:rsid w:val="00F61A69"/>
    <w:rsid w:val="00F61A8C"/>
    <w:rsid w:val="00F62021"/>
    <w:rsid w:val="00F6228C"/>
    <w:rsid w:val="00F62301"/>
    <w:rsid w:val="00F62394"/>
    <w:rsid w:val="00F623AE"/>
    <w:rsid w:val="00F62543"/>
    <w:rsid w:val="00F625C8"/>
    <w:rsid w:val="00F625FF"/>
    <w:rsid w:val="00F6357E"/>
    <w:rsid w:val="00F63935"/>
    <w:rsid w:val="00F6403C"/>
    <w:rsid w:val="00F640C0"/>
    <w:rsid w:val="00F643D0"/>
    <w:rsid w:val="00F64940"/>
    <w:rsid w:val="00F649AE"/>
    <w:rsid w:val="00F651B6"/>
    <w:rsid w:val="00F65232"/>
    <w:rsid w:val="00F652EB"/>
    <w:rsid w:val="00F65F77"/>
    <w:rsid w:val="00F66448"/>
    <w:rsid w:val="00F664A4"/>
    <w:rsid w:val="00F66B3C"/>
    <w:rsid w:val="00F66FE8"/>
    <w:rsid w:val="00F67105"/>
    <w:rsid w:val="00F6720C"/>
    <w:rsid w:val="00F672B4"/>
    <w:rsid w:val="00F67318"/>
    <w:rsid w:val="00F67846"/>
    <w:rsid w:val="00F67931"/>
    <w:rsid w:val="00F700FD"/>
    <w:rsid w:val="00F70404"/>
    <w:rsid w:val="00F7062E"/>
    <w:rsid w:val="00F70980"/>
    <w:rsid w:val="00F70B78"/>
    <w:rsid w:val="00F717CA"/>
    <w:rsid w:val="00F71A1E"/>
    <w:rsid w:val="00F720A8"/>
    <w:rsid w:val="00F720F6"/>
    <w:rsid w:val="00F724AE"/>
    <w:rsid w:val="00F72F0D"/>
    <w:rsid w:val="00F730FD"/>
    <w:rsid w:val="00F7354C"/>
    <w:rsid w:val="00F7383C"/>
    <w:rsid w:val="00F73876"/>
    <w:rsid w:val="00F74139"/>
    <w:rsid w:val="00F749C8"/>
    <w:rsid w:val="00F74B02"/>
    <w:rsid w:val="00F74C39"/>
    <w:rsid w:val="00F75030"/>
    <w:rsid w:val="00F7549B"/>
    <w:rsid w:val="00F75AE8"/>
    <w:rsid w:val="00F75E9A"/>
    <w:rsid w:val="00F76121"/>
    <w:rsid w:val="00F765BE"/>
    <w:rsid w:val="00F76645"/>
    <w:rsid w:val="00F76983"/>
    <w:rsid w:val="00F76A58"/>
    <w:rsid w:val="00F76CEC"/>
    <w:rsid w:val="00F76EE5"/>
    <w:rsid w:val="00F76F06"/>
    <w:rsid w:val="00F77215"/>
    <w:rsid w:val="00F77427"/>
    <w:rsid w:val="00F77545"/>
    <w:rsid w:val="00F776B6"/>
    <w:rsid w:val="00F776F1"/>
    <w:rsid w:val="00F7795A"/>
    <w:rsid w:val="00F77B41"/>
    <w:rsid w:val="00F806DC"/>
    <w:rsid w:val="00F80C3B"/>
    <w:rsid w:val="00F80FA5"/>
    <w:rsid w:val="00F80FFF"/>
    <w:rsid w:val="00F812D2"/>
    <w:rsid w:val="00F814D8"/>
    <w:rsid w:val="00F816F9"/>
    <w:rsid w:val="00F81E7D"/>
    <w:rsid w:val="00F81F56"/>
    <w:rsid w:val="00F8203F"/>
    <w:rsid w:val="00F822BA"/>
    <w:rsid w:val="00F82519"/>
    <w:rsid w:val="00F8260F"/>
    <w:rsid w:val="00F82A21"/>
    <w:rsid w:val="00F82CDD"/>
    <w:rsid w:val="00F82E68"/>
    <w:rsid w:val="00F82E9F"/>
    <w:rsid w:val="00F82EAB"/>
    <w:rsid w:val="00F82FE1"/>
    <w:rsid w:val="00F8314D"/>
    <w:rsid w:val="00F832D5"/>
    <w:rsid w:val="00F837E3"/>
    <w:rsid w:val="00F83AE6"/>
    <w:rsid w:val="00F83C19"/>
    <w:rsid w:val="00F83E11"/>
    <w:rsid w:val="00F842E6"/>
    <w:rsid w:val="00F846FF"/>
    <w:rsid w:val="00F84951"/>
    <w:rsid w:val="00F8498E"/>
    <w:rsid w:val="00F84A99"/>
    <w:rsid w:val="00F84C86"/>
    <w:rsid w:val="00F84EEF"/>
    <w:rsid w:val="00F85232"/>
    <w:rsid w:val="00F852B8"/>
    <w:rsid w:val="00F85329"/>
    <w:rsid w:val="00F856B3"/>
    <w:rsid w:val="00F85727"/>
    <w:rsid w:val="00F85801"/>
    <w:rsid w:val="00F858FF"/>
    <w:rsid w:val="00F85C2B"/>
    <w:rsid w:val="00F85C7C"/>
    <w:rsid w:val="00F86075"/>
    <w:rsid w:val="00F861C2"/>
    <w:rsid w:val="00F862FE"/>
    <w:rsid w:val="00F86434"/>
    <w:rsid w:val="00F87551"/>
    <w:rsid w:val="00F87ADD"/>
    <w:rsid w:val="00F90140"/>
    <w:rsid w:val="00F90B8F"/>
    <w:rsid w:val="00F90E59"/>
    <w:rsid w:val="00F913AD"/>
    <w:rsid w:val="00F9182D"/>
    <w:rsid w:val="00F919A3"/>
    <w:rsid w:val="00F91A14"/>
    <w:rsid w:val="00F92A1E"/>
    <w:rsid w:val="00F92A33"/>
    <w:rsid w:val="00F92BAB"/>
    <w:rsid w:val="00F92D36"/>
    <w:rsid w:val="00F92F35"/>
    <w:rsid w:val="00F93107"/>
    <w:rsid w:val="00F93A4F"/>
    <w:rsid w:val="00F93CAB"/>
    <w:rsid w:val="00F93F22"/>
    <w:rsid w:val="00F94947"/>
    <w:rsid w:val="00F95203"/>
    <w:rsid w:val="00F952B8"/>
    <w:rsid w:val="00F95E83"/>
    <w:rsid w:val="00F95FE2"/>
    <w:rsid w:val="00F96186"/>
    <w:rsid w:val="00F96280"/>
    <w:rsid w:val="00F96535"/>
    <w:rsid w:val="00F96920"/>
    <w:rsid w:val="00F969CD"/>
    <w:rsid w:val="00F96BEC"/>
    <w:rsid w:val="00F96C45"/>
    <w:rsid w:val="00F97091"/>
    <w:rsid w:val="00F970D9"/>
    <w:rsid w:val="00F97196"/>
    <w:rsid w:val="00F976B1"/>
    <w:rsid w:val="00FA063A"/>
    <w:rsid w:val="00FA0940"/>
    <w:rsid w:val="00FA16C0"/>
    <w:rsid w:val="00FA172F"/>
    <w:rsid w:val="00FA1D06"/>
    <w:rsid w:val="00FA1F53"/>
    <w:rsid w:val="00FA23DF"/>
    <w:rsid w:val="00FA25E3"/>
    <w:rsid w:val="00FA2633"/>
    <w:rsid w:val="00FA2C12"/>
    <w:rsid w:val="00FA2FEC"/>
    <w:rsid w:val="00FA3468"/>
    <w:rsid w:val="00FA3587"/>
    <w:rsid w:val="00FA35B7"/>
    <w:rsid w:val="00FA3858"/>
    <w:rsid w:val="00FA39CF"/>
    <w:rsid w:val="00FA3A1E"/>
    <w:rsid w:val="00FA3C8A"/>
    <w:rsid w:val="00FA3EBB"/>
    <w:rsid w:val="00FA3FD9"/>
    <w:rsid w:val="00FA40A4"/>
    <w:rsid w:val="00FA427B"/>
    <w:rsid w:val="00FA47E8"/>
    <w:rsid w:val="00FA4D76"/>
    <w:rsid w:val="00FA57FD"/>
    <w:rsid w:val="00FA6A6D"/>
    <w:rsid w:val="00FA73F4"/>
    <w:rsid w:val="00FA7767"/>
    <w:rsid w:val="00FA7809"/>
    <w:rsid w:val="00FB07EB"/>
    <w:rsid w:val="00FB0C46"/>
    <w:rsid w:val="00FB0CEB"/>
    <w:rsid w:val="00FB1041"/>
    <w:rsid w:val="00FB112D"/>
    <w:rsid w:val="00FB12A3"/>
    <w:rsid w:val="00FB1849"/>
    <w:rsid w:val="00FB1DC9"/>
    <w:rsid w:val="00FB24D4"/>
    <w:rsid w:val="00FB2B13"/>
    <w:rsid w:val="00FB3348"/>
    <w:rsid w:val="00FB374F"/>
    <w:rsid w:val="00FB3758"/>
    <w:rsid w:val="00FB397F"/>
    <w:rsid w:val="00FB3A13"/>
    <w:rsid w:val="00FB3A57"/>
    <w:rsid w:val="00FB3AAA"/>
    <w:rsid w:val="00FB41BD"/>
    <w:rsid w:val="00FB4D7B"/>
    <w:rsid w:val="00FB4FF4"/>
    <w:rsid w:val="00FB55BC"/>
    <w:rsid w:val="00FB676B"/>
    <w:rsid w:val="00FB6B30"/>
    <w:rsid w:val="00FB739F"/>
    <w:rsid w:val="00FB759B"/>
    <w:rsid w:val="00FB7937"/>
    <w:rsid w:val="00FB79B4"/>
    <w:rsid w:val="00FB7C7B"/>
    <w:rsid w:val="00FC0ACC"/>
    <w:rsid w:val="00FC0FFC"/>
    <w:rsid w:val="00FC1009"/>
    <w:rsid w:val="00FC103C"/>
    <w:rsid w:val="00FC14DB"/>
    <w:rsid w:val="00FC2126"/>
    <w:rsid w:val="00FC21A2"/>
    <w:rsid w:val="00FC22CE"/>
    <w:rsid w:val="00FC22FB"/>
    <w:rsid w:val="00FC273B"/>
    <w:rsid w:val="00FC34E2"/>
    <w:rsid w:val="00FC3F04"/>
    <w:rsid w:val="00FC3FEF"/>
    <w:rsid w:val="00FC40DD"/>
    <w:rsid w:val="00FC4515"/>
    <w:rsid w:val="00FC4A92"/>
    <w:rsid w:val="00FC4CA6"/>
    <w:rsid w:val="00FC4CB4"/>
    <w:rsid w:val="00FC4DF5"/>
    <w:rsid w:val="00FC5063"/>
    <w:rsid w:val="00FC5687"/>
    <w:rsid w:val="00FC5781"/>
    <w:rsid w:val="00FC58D3"/>
    <w:rsid w:val="00FC5A08"/>
    <w:rsid w:val="00FC5A09"/>
    <w:rsid w:val="00FC62D3"/>
    <w:rsid w:val="00FC6D4F"/>
    <w:rsid w:val="00FC735C"/>
    <w:rsid w:val="00FC7A79"/>
    <w:rsid w:val="00FC7E5C"/>
    <w:rsid w:val="00FC7E5E"/>
    <w:rsid w:val="00FD0113"/>
    <w:rsid w:val="00FD04AB"/>
    <w:rsid w:val="00FD0649"/>
    <w:rsid w:val="00FD0FFC"/>
    <w:rsid w:val="00FD16E8"/>
    <w:rsid w:val="00FD1918"/>
    <w:rsid w:val="00FD1962"/>
    <w:rsid w:val="00FD1B47"/>
    <w:rsid w:val="00FD1BC8"/>
    <w:rsid w:val="00FD2F90"/>
    <w:rsid w:val="00FD3395"/>
    <w:rsid w:val="00FD33DF"/>
    <w:rsid w:val="00FD3833"/>
    <w:rsid w:val="00FD3B0E"/>
    <w:rsid w:val="00FD3B2B"/>
    <w:rsid w:val="00FD4083"/>
    <w:rsid w:val="00FD41B1"/>
    <w:rsid w:val="00FD476C"/>
    <w:rsid w:val="00FD4931"/>
    <w:rsid w:val="00FD4C64"/>
    <w:rsid w:val="00FD4DB5"/>
    <w:rsid w:val="00FD52E9"/>
    <w:rsid w:val="00FD54BD"/>
    <w:rsid w:val="00FD5EEA"/>
    <w:rsid w:val="00FD5F2A"/>
    <w:rsid w:val="00FD6051"/>
    <w:rsid w:val="00FD6389"/>
    <w:rsid w:val="00FD6629"/>
    <w:rsid w:val="00FD6960"/>
    <w:rsid w:val="00FD6C64"/>
    <w:rsid w:val="00FD6EB8"/>
    <w:rsid w:val="00FD731E"/>
    <w:rsid w:val="00FD7434"/>
    <w:rsid w:val="00FD755F"/>
    <w:rsid w:val="00FD7764"/>
    <w:rsid w:val="00FD7BD3"/>
    <w:rsid w:val="00FD7DA1"/>
    <w:rsid w:val="00FD7DD2"/>
    <w:rsid w:val="00FD7E6E"/>
    <w:rsid w:val="00FE00F9"/>
    <w:rsid w:val="00FE065D"/>
    <w:rsid w:val="00FE084C"/>
    <w:rsid w:val="00FE0A8A"/>
    <w:rsid w:val="00FE171C"/>
    <w:rsid w:val="00FE1ACA"/>
    <w:rsid w:val="00FE1D95"/>
    <w:rsid w:val="00FE2213"/>
    <w:rsid w:val="00FE34F3"/>
    <w:rsid w:val="00FE36DC"/>
    <w:rsid w:val="00FE3A36"/>
    <w:rsid w:val="00FE3D76"/>
    <w:rsid w:val="00FE457C"/>
    <w:rsid w:val="00FE49C1"/>
    <w:rsid w:val="00FE4CE2"/>
    <w:rsid w:val="00FE5079"/>
    <w:rsid w:val="00FE5681"/>
    <w:rsid w:val="00FE5B05"/>
    <w:rsid w:val="00FE5C59"/>
    <w:rsid w:val="00FE5F6F"/>
    <w:rsid w:val="00FE6324"/>
    <w:rsid w:val="00FE67AE"/>
    <w:rsid w:val="00FE6F4F"/>
    <w:rsid w:val="00FE7643"/>
    <w:rsid w:val="00FF068E"/>
    <w:rsid w:val="00FF0D6E"/>
    <w:rsid w:val="00FF0E98"/>
    <w:rsid w:val="00FF10AC"/>
    <w:rsid w:val="00FF1953"/>
    <w:rsid w:val="00FF1AF0"/>
    <w:rsid w:val="00FF1AFE"/>
    <w:rsid w:val="00FF1DD1"/>
    <w:rsid w:val="00FF2458"/>
    <w:rsid w:val="00FF25B4"/>
    <w:rsid w:val="00FF2BD9"/>
    <w:rsid w:val="00FF3262"/>
    <w:rsid w:val="00FF332E"/>
    <w:rsid w:val="00FF360B"/>
    <w:rsid w:val="00FF38F6"/>
    <w:rsid w:val="00FF39D9"/>
    <w:rsid w:val="00FF3D1A"/>
    <w:rsid w:val="00FF4041"/>
    <w:rsid w:val="00FF4485"/>
    <w:rsid w:val="00FF46FE"/>
    <w:rsid w:val="00FF53EE"/>
    <w:rsid w:val="00FF57FF"/>
    <w:rsid w:val="00FF5FB8"/>
    <w:rsid w:val="00FF6076"/>
    <w:rsid w:val="00FF61B1"/>
    <w:rsid w:val="00FF64D1"/>
    <w:rsid w:val="00FF6694"/>
    <w:rsid w:val="00FF6DEF"/>
    <w:rsid w:val="00FF6FCE"/>
    <w:rsid w:val="00FF7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A25CB6"/>
  <w15:docId w15:val="{E24F5FF4-0C14-40E9-B8C2-7E37F32F3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6B8"/>
    <w:pPr>
      <w:spacing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384"/>
    <w:pPr>
      <w:tabs>
        <w:tab w:val="center" w:pos="4680"/>
        <w:tab w:val="right" w:pos="9360"/>
      </w:tabs>
      <w:spacing w:after="0"/>
    </w:pPr>
  </w:style>
  <w:style w:type="character" w:customStyle="1" w:styleId="HeaderChar">
    <w:name w:val="Header Char"/>
    <w:basedOn w:val="DefaultParagraphFont"/>
    <w:link w:val="Header"/>
    <w:uiPriority w:val="99"/>
    <w:rsid w:val="00021384"/>
    <w:rPr>
      <w:rFonts w:ascii="Times New Roman" w:hAnsi="Times New Roman"/>
    </w:rPr>
  </w:style>
  <w:style w:type="paragraph" w:styleId="Footer">
    <w:name w:val="footer"/>
    <w:basedOn w:val="Normal"/>
    <w:link w:val="FooterChar"/>
    <w:uiPriority w:val="99"/>
    <w:unhideWhenUsed/>
    <w:rsid w:val="00021384"/>
    <w:pPr>
      <w:tabs>
        <w:tab w:val="center" w:pos="4680"/>
        <w:tab w:val="right" w:pos="9360"/>
      </w:tabs>
      <w:spacing w:after="0"/>
    </w:pPr>
  </w:style>
  <w:style w:type="character" w:customStyle="1" w:styleId="FooterChar">
    <w:name w:val="Footer Char"/>
    <w:basedOn w:val="DefaultParagraphFont"/>
    <w:link w:val="Footer"/>
    <w:uiPriority w:val="99"/>
    <w:rsid w:val="00021384"/>
    <w:rPr>
      <w:rFonts w:ascii="Times New Roman" w:hAnsi="Times New Roman"/>
    </w:rPr>
  </w:style>
  <w:style w:type="paragraph" w:styleId="BalloonText">
    <w:name w:val="Balloon Text"/>
    <w:basedOn w:val="Normal"/>
    <w:link w:val="BalloonTextChar"/>
    <w:uiPriority w:val="99"/>
    <w:semiHidden/>
    <w:unhideWhenUsed/>
    <w:rsid w:val="0002138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384"/>
    <w:rPr>
      <w:rFonts w:ascii="Tahoma" w:hAnsi="Tahoma" w:cs="Tahoma"/>
      <w:sz w:val="16"/>
      <w:szCs w:val="16"/>
    </w:rPr>
  </w:style>
  <w:style w:type="character" w:styleId="PlaceholderText">
    <w:name w:val="Placeholder Text"/>
    <w:basedOn w:val="DefaultParagraphFont"/>
    <w:uiPriority w:val="99"/>
    <w:semiHidden/>
    <w:rsid w:val="0085579E"/>
    <w:rPr>
      <w:color w:val="808080"/>
    </w:rPr>
  </w:style>
  <w:style w:type="paragraph" w:styleId="ListParagraph">
    <w:name w:val="List Paragraph"/>
    <w:basedOn w:val="Normal"/>
    <w:uiPriority w:val="34"/>
    <w:qFormat/>
    <w:rsid w:val="00247A24"/>
    <w:pPr>
      <w:ind w:left="720"/>
      <w:contextualSpacing/>
    </w:pPr>
  </w:style>
  <w:style w:type="character" w:styleId="Hyperlink">
    <w:name w:val="Hyperlink"/>
    <w:basedOn w:val="DefaultParagraphFont"/>
    <w:uiPriority w:val="99"/>
    <w:unhideWhenUsed/>
    <w:rsid w:val="00E655EE"/>
    <w:rPr>
      <w:color w:val="0000FF" w:themeColor="hyperlink"/>
      <w:u w:val="single"/>
    </w:rPr>
  </w:style>
  <w:style w:type="character" w:customStyle="1" w:styleId="FormfieldChar">
    <w:name w:val="Form field Char"/>
    <w:link w:val="Formfield"/>
    <w:locked/>
    <w:rsid w:val="00B7201A"/>
    <w:rPr>
      <w:rFonts w:ascii="Berlin Sans FB" w:hAnsi="Berlin Sans FB"/>
      <w:sz w:val="24"/>
    </w:rPr>
  </w:style>
  <w:style w:type="paragraph" w:customStyle="1" w:styleId="Formfield">
    <w:name w:val="Form field"/>
    <w:basedOn w:val="Normal"/>
    <w:link w:val="FormfieldChar"/>
    <w:rsid w:val="00B7201A"/>
    <w:pPr>
      <w:overflowPunct w:val="0"/>
      <w:autoSpaceDE w:val="0"/>
      <w:autoSpaceDN w:val="0"/>
      <w:adjustRightInd w:val="0"/>
      <w:spacing w:before="60" w:after="0"/>
    </w:pPr>
    <w:rPr>
      <w:rFonts w:ascii="Berlin Sans FB" w:hAnsi="Berlin Sans FB"/>
      <w:sz w:val="24"/>
    </w:rPr>
  </w:style>
  <w:style w:type="paragraph" w:customStyle="1" w:styleId="TableHeading">
    <w:name w:val="Table Heading"/>
    <w:basedOn w:val="Normal"/>
    <w:rsid w:val="00B7201A"/>
    <w:pPr>
      <w:suppressAutoHyphens/>
      <w:overflowPunct w:val="0"/>
      <w:autoSpaceDE w:val="0"/>
      <w:autoSpaceDN w:val="0"/>
      <w:adjustRightInd w:val="0"/>
      <w:spacing w:before="60" w:after="60"/>
      <w:jc w:val="center"/>
    </w:pPr>
    <w:rPr>
      <w:rFonts w:ascii="Arial" w:eastAsia="Times New Roman" w:hAnsi="Arial" w:cs="Arial"/>
      <w:b/>
      <w:bCs/>
      <w:sz w:val="24"/>
      <w:szCs w:val="20"/>
    </w:rPr>
  </w:style>
  <w:style w:type="paragraph" w:styleId="PlainText">
    <w:name w:val="Plain Text"/>
    <w:basedOn w:val="Normal"/>
    <w:link w:val="PlainTextChar"/>
    <w:uiPriority w:val="99"/>
    <w:semiHidden/>
    <w:unhideWhenUsed/>
    <w:rsid w:val="00B512BE"/>
    <w:pPr>
      <w:spacing w:after="0"/>
    </w:pPr>
    <w:rPr>
      <w:rFonts w:ascii="Calibri" w:hAnsi="Calibri"/>
      <w:szCs w:val="21"/>
    </w:rPr>
  </w:style>
  <w:style w:type="character" w:customStyle="1" w:styleId="PlainTextChar">
    <w:name w:val="Plain Text Char"/>
    <w:basedOn w:val="DefaultParagraphFont"/>
    <w:link w:val="PlainText"/>
    <w:uiPriority w:val="99"/>
    <w:semiHidden/>
    <w:rsid w:val="00B512BE"/>
    <w:rPr>
      <w:rFonts w:ascii="Calibri" w:hAnsi="Calibri"/>
      <w:szCs w:val="21"/>
    </w:rPr>
  </w:style>
  <w:style w:type="character" w:customStyle="1" w:styleId="genesymbol">
    <w:name w:val="genesymbol"/>
    <w:basedOn w:val="DefaultParagraphFont"/>
    <w:rsid w:val="00030DCE"/>
    <w:rPr>
      <w:i/>
      <w:iCs/>
    </w:rPr>
  </w:style>
  <w:style w:type="paragraph" w:styleId="NormalWeb">
    <w:name w:val="Normal (Web)"/>
    <w:basedOn w:val="Normal"/>
    <w:uiPriority w:val="99"/>
    <w:semiHidden/>
    <w:unhideWhenUsed/>
    <w:rsid w:val="00030DCE"/>
    <w:pPr>
      <w:spacing w:after="150" w:line="360" w:lineRule="atLeast"/>
    </w:pPr>
    <w:rPr>
      <w:rFonts w:eastAsia="Times New Roman" w:cs="Times New Roman"/>
      <w:color w:val="202020"/>
      <w:sz w:val="24"/>
      <w:szCs w:val="24"/>
    </w:rPr>
  </w:style>
  <w:style w:type="paragraph" w:styleId="BodyText">
    <w:name w:val="Body Text"/>
    <w:basedOn w:val="Normal"/>
    <w:link w:val="BodyTextChar"/>
    <w:uiPriority w:val="99"/>
    <w:semiHidden/>
    <w:unhideWhenUsed/>
    <w:rsid w:val="0063153B"/>
    <w:pPr>
      <w:spacing w:before="100" w:beforeAutospacing="1" w:after="100" w:afterAutospacing="1"/>
    </w:pPr>
    <w:rPr>
      <w:rFonts w:eastAsia="Times New Roman" w:cs="Times New Roman"/>
      <w:color w:val="000000"/>
      <w:sz w:val="24"/>
      <w:szCs w:val="24"/>
    </w:rPr>
  </w:style>
  <w:style w:type="character" w:customStyle="1" w:styleId="BodyTextChar">
    <w:name w:val="Body Text Char"/>
    <w:basedOn w:val="DefaultParagraphFont"/>
    <w:link w:val="BodyText"/>
    <w:uiPriority w:val="99"/>
    <w:semiHidden/>
    <w:rsid w:val="0063153B"/>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3F4C69"/>
    <w:rPr>
      <w:i/>
      <w:iCs/>
    </w:rPr>
  </w:style>
  <w:style w:type="character" w:styleId="Strong">
    <w:name w:val="Strong"/>
    <w:basedOn w:val="DefaultParagraphFont"/>
    <w:uiPriority w:val="22"/>
    <w:qFormat/>
    <w:rsid w:val="003F4C69"/>
    <w:rPr>
      <w:b/>
      <w:bCs/>
    </w:rPr>
  </w:style>
  <w:style w:type="character" w:customStyle="1" w:styleId="highlight2">
    <w:name w:val="highlight2"/>
    <w:basedOn w:val="DefaultParagraphFont"/>
    <w:rsid w:val="00E966B2"/>
  </w:style>
  <w:style w:type="character" w:styleId="FollowedHyperlink">
    <w:name w:val="FollowedHyperlink"/>
    <w:basedOn w:val="DefaultParagraphFont"/>
    <w:uiPriority w:val="99"/>
    <w:semiHidden/>
    <w:unhideWhenUsed/>
    <w:rsid w:val="00FB0CEB"/>
    <w:rPr>
      <w:color w:val="800080" w:themeColor="followedHyperlink"/>
      <w:u w:val="single"/>
    </w:rPr>
  </w:style>
  <w:style w:type="table" w:styleId="TableGrid">
    <w:name w:val="Table Grid"/>
    <w:basedOn w:val="TableNormal"/>
    <w:uiPriority w:val="59"/>
    <w:rsid w:val="0001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19120">
      <w:bodyDiv w:val="1"/>
      <w:marLeft w:val="0"/>
      <w:marRight w:val="0"/>
      <w:marTop w:val="0"/>
      <w:marBottom w:val="0"/>
      <w:divBdr>
        <w:top w:val="none" w:sz="0" w:space="0" w:color="auto"/>
        <w:left w:val="none" w:sz="0" w:space="0" w:color="auto"/>
        <w:bottom w:val="none" w:sz="0" w:space="0" w:color="auto"/>
        <w:right w:val="none" w:sz="0" w:space="0" w:color="auto"/>
      </w:divBdr>
    </w:div>
    <w:div w:id="295768002">
      <w:bodyDiv w:val="1"/>
      <w:marLeft w:val="0"/>
      <w:marRight w:val="0"/>
      <w:marTop w:val="0"/>
      <w:marBottom w:val="0"/>
      <w:divBdr>
        <w:top w:val="none" w:sz="0" w:space="0" w:color="auto"/>
        <w:left w:val="none" w:sz="0" w:space="0" w:color="auto"/>
        <w:bottom w:val="none" w:sz="0" w:space="0" w:color="auto"/>
        <w:right w:val="none" w:sz="0" w:space="0" w:color="auto"/>
      </w:divBdr>
      <w:divsChild>
        <w:div w:id="1892843012">
          <w:marLeft w:val="0"/>
          <w:marRight w:val="0"/>
          <w:marTop w:val="0"/>
          <w:marBottom w:val="0"/>
          <w:divBdr>
            <w:top w:val="none" w:sz="0" w:space="0" w:color="auto"/>
            <w:left w:val="none" w:sz="0" w:space="0" w:color="auto"/>
            <w:bottom w:val="none" w:sz="0" w:space="0" w:color="auto"/>
            <w:right w:val="none" w:sz="0" w:space="0" w:color="auto"/>
          </w:divBdr>
          <w:divsChild>
            <w:div w:id="1826625574">
              <w:marLeft w:val="-225"/>
              <w:marRight w:val="-225"/>
              <w:marTop w:val="0"/>
              <w:marBottom w:val="0"/>
              <w:divBdr>
                <w:top w:val="none" w:sz="0" w:space="0" w:color="auto"/>
                <w:left w:val="none" w:sz="0" w:space="0" w:color="auto"/>
                <w:bottom w:val="none" w:sz="0" w:space="0" w:color="auto"/>
                <w:right w:val="none" w:sz="0" w:space="0" w:color="auto"/>
              </w:divBdr>
              <w:divsChild>
                <w:div w:id="1581131865">
                  <w:marLeft w:val="0"/>
                  <w:marRight w:val="0"/>
                  <w:marTop w:val="0"/>
                  <w:marBottom w:val="0"/>
                  <w:divBdr>
                    <w:top w:val="none" w:sz="0" w:space="0" w:color="auto"/>
                    <w:left w:val="none" w:sz="0" w:space="0" w:color="auto"/>
                    <w:bottom w:val="none" w:sz="0" w:space="0" w:color="auto"/>
                    <w:right w:val="none" w:sz="0" w:space="0" w:color="auto"/>
                  </w:divBdr>
                  <w:divsChild>
                    <w:div w:id="135415628">
                      <w:marLeft w:val="0"/>
                      <w:marRight w:val="0"/>
                      <w:marTop w:val="0"/>
                      <w:marBottom w:val="0"/>
                      <w:divBdr>
                        <w:top w:val="none" w:sz="0" w:space="0" w:color="auto"/>
                        <w:left w:val="none" w:sz="0" w:space="0" w:color="auto"/>
                        <w:bottom w:val="none" w:sz="0" w:space="0" w:color="auto"/>
                        <w:right w:val="none" w:sz="0" w:space="0" w:color="auto"/>
                      </w:divBdr>
                      <w:divsChild>
                        <w:div w:id="117185208">
                          <w:marLeft w:val="-225"/>
                          <w:marRight w:val="-225"/>
                          <w:marTop w:val="0"/>
                          <w:marBottom w:val="0"/>
                          <w:divBdr>
                            <w:top w:val="none" w:sz="0" w:space="0" w:color="auto"/>
                            <w:left w:val="none" w:sz="0" w:space="0" w:color="auto"/>
                            <w:bottom w:val="none" w:sz="0" w:space="0" w:color="auto"/>
                            <w:right w:val="none" w:sz="0" w:space="0" w:color="auto"/>
                          </w:divBdr>
                          <w:divsChild>
                            <w:div w:id="1196191378">
                              <w:marLeft w:val="0"/>
                              <w:marRight w:val="0"/>
                              <w:marTop w:val="0"/>
                              <w:marBottom w:val="0"/>
                              <w:divBdr>
                                <w:top w:val="none" w:sz="0" w:space="0" w:color="auto"/>
                                <w:left w:val="none" w:sz="0" w:space="0" w:color="auto"/>
                                <w:bottom w:val="none" w:sz="0" w:space="0" w:color="auto"/>
                                <w:right w:val="none" w:sz="0" w:space="0" w:color="auto"/>
                              </w:divBdr>
                              <w:divsChild>
                                <w:div w:id="904532575">
                                  <w:marLeft w:val="0"/>
                                  <w:marRight w:val="0"/>
                                  <w:marTop w:val="0"/>
                                  <w:marBottom w:val="0"/>
                                  <w:divBdr>
                                    <w:top w:val="none" w:sz="0" w:space="0" w:color="auto"/>
                                    <w:left w:val="single" w:sz="6" w:space="11" w:color="D5D5D5"/>
                                    <w:bottom w:val="single" w:sz="6" w:space="11" w:color="D5D5D5"/>
                                    <w:right w:val="single" w:sz="6" w:space="11" w:color="D5D5D5"/>
                                  </w:divBdr>
                                  <w:divsChild>
                                    <w:div w:id="656299472">
                                      <w:marLeft w:val="-225"/>
                                      <w:marRight w:val="-225"/>
                                      <w:marTop w:val="0"/>
                                      <w:marBottom w:val="0"/>
                                      <w:divBdr>
                                        <w:top w:val="none" w:sz="0" w:space="0" w:color="auto"/>
                                        <w:left w:val="none" w:sz="0" w:space="0" w:color="auto"/>
                                        <w:bottom w:val="none" w:sz="0" w:space="0" w:color="auto"/>
                                        <w:right w:val="none" w:sz="0" w:space="0" w:color="auto"/>
                                      </w:divBdr>
                                      <w:divsChild>
                                        <w:div w:id="1212617844">
                                          <w:marLeft w:val="0"/>
                                          <w:marRight w:val="0"/>
                                          <w:marTop w:val="0"/>
                                          <w:marBottom w:val="0"/>
                                          <w:divBdr>
                                            <w:top w:val="none" w:sz="0" w:space="0" w:color="auto"/>
                                            <w:left w:val="none" w:sz="0" w:space="0" w:color="auto"/>
                                            <w:bottom w:val="none" w:sz="0" w:space="0" w:color="auto"/>
                                            <w:right w:val="none" w:sz="0" w:space="0" w:color="auto"/>
                                          </w:divBdr>
                                          <w:divsChild>
                                            <w:div w:id="1129473717">
                                              <w:marLeft w:val="0"/>
                                              <w:marRight w:val="0"/>
                                              <w:marTop w:val="0"/>
                                              <w:marBottom w:val="0"/>
                                              <w:divBdr>
                                                <w:top w:val="none" w:sz="0" w:space="0" w:color="auto"/>
                                                <w:left w:val="none" w:sz="0" w:space="0" w:color="auto"/>
                                                <w:bottom w:val="none" w:sz="0" w:space="0" w:color="auto"/>
                                                <w:right w:val="none" w:sz="0" w:space="0" w:color="auto"/>
                                              </w:divBdr>
                                              <w:divsChild>
                                                <w:div w:id="1951544615">
                                                  <w:marLeft w:val="-225"/>
                                                  <w:marRight w:val="-225"/>
                                                  <w:marTop w:val="0"/>
                                                  <w:marBottom w:val="0"/>
                                                  <w:divBdr>
                                                    <w:top w:val="none" w:sz="0" w:space="0" w:color="auto"/>
                                                    <w:left w:val="none" w:sz="0" w:space="0" w:color="auto"/>
                                                    <w:bottom w:val="none" w:sz="0" w:space="0" w:color="auto"/>
                                                    <w:right w:val="none" w:sz="0" w:space="0" w:color="auto"/>
                                                  </w:divBdr>
                                                  <w:divsChild>
                                                    <w:div w:id="1455438818">
                                                      <w:marLeft w:val="0"/>
                                                      <w:marRight w:val="0"/>
                                                      <w:marTop w:val="0"/>
                                                      <w:marBottom w:val="0"/>
                                                      <w:divBdr>
                                                        <w:top w:val="none" w:sz="0" w:space="0" w:color="auto"/>
                                                        <w:left w:val="none" w:sz="0" w:space="0" w:color="auto"/>
                                                        <w:bottom w:val="none" w:sz="0" w:space="0" w:color="auto"/>
                                                        <w:right w:val="none" w:sz="0" w:space="0" w:color="auto"/>
                                                      </w:divBdr>
                                                      <w:divsChild>
                                                        <w:div w:id="1720082698">
                                                          <w:marLeft w:val="0"/>
                                                          <w:marRight w:val="0"/>
                                                          <w:marTop w:val="0"/>
                                                          <w:marBottom w:val="0"/>
                                                          <w:divBdr>
                                                            <w:top w:val="none" w:sz="0" w:space="0" w:color="auto"/>
                                                            <w:left w:val="single" w:sz="6" w:space="11" w:color="D5D5D5"/>
                                                            <w:bottom w:val="single" w:sz="6" w:space="11" w:color="D5D5D5"/>
                                                            <w:right w:val="single" w:sz="6" w:space="11" w:color="D5D5D5"/>
                                                          </w:divBdr>
                                                          <w:divsChild>
                                                            <w:div w:id="46000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2247399">
      <w:bodyDiv w:val="1"/>
      <w:marLeft w:val="0"/>
      <w:marRight w:val="0"/>
      <w:marTop w:val="0"/>
      <w:marBottom w:val="0"/>
      <w:divBdr>
        <w:top w:val="none" w:sz="0" w:space="0" w:color="auto"/>
        <w:left w:val="none" w:sz="0" w:space="0" w:color="auto"/>
        <w:bottom w:val="none" w:sz="0" w:space="0" w:color="auto"/>
        <w:right w:val="none" w:sz="0" w:space="0" w:color="auto"/>
      </w:divBdr>
    </w:div>
    <w:div w:id="612445604">
      <w:bodyDiv w:val="1"/>
      <w:marLeft w:val="0"/>
      <w:marRight w:val="0"/>
      <w:marTop w:val="0"/>
      <w:marBottom w:val="0"/>
      <w:divBdr>
        <w:top w:val="none" w:sz="0" w:space="0" w:color="auto"/>
        <w:left w:val="none" w:sz="0" w:space="0" w:color="auto"/>
        <w:bottom w:val="none" w:sz="0" w:space="0" w:color="auto"/>
        <w:right w:val="none" w:sz="0" w:space="0" w:color="auto"/>
      </w:divBdr>
      <w:divsChild>
        <w:div w:id="543709955">
          <w:marLeft w:val="0"/>
          <w:marRight w:val="0"/>
          <w:marTop w:val="0"/>
          <w:marBottom w:val="0"/>
          <w:divBdr>
            <w:top w:val="none" w:sz="0" w:space="0" w:color="auto"/>
            <w:left w:val="none" w:sz="0" w:space="0" w:color="auto"/>
            <w:bottom w:val="none" w:sz="0" w:space="0" w:color="auto"/>
            <w:right w:val="none" w:sz="0" w:space="0" w:color="auto"/>
          </w:divBdr>
          <w:divsChild>
            <w:div w:id="1065909691">
              <w:marLeft w:val="0"/>
              <w:marRight w:val="0"/>
              <w:marTop w:val="0"/>
              <w:marBottom w:val="0"/>
              <w:divBdr>
                <w:top w:val="none" w:sz="0" w:space="0" w:color="auto"/>
                <w:left w:val="none" w:sz="0" w:space="0" w:color="auto"/>
                <w:bottom w:val="none" w:sz="0" w:space="0" w:color="auto"/>
                <w:right w:val="none" w:sz="0" w:space="0" w:color="auto"/>
              </w:divBdr>
              <w:divsChild>
                <w:div w:id="2140219883">
                  <w:marLeft w:val="0"/>
                  <w:marRight w:val="0"/>
                  <w:marTop w:val="0"/>
                  <w:marBottom w:val="0"/>
                  <w:divBdr>
                    <w:top w:val="none" w:sz="0" w:space="0" w:color="auto"/>
                    <w:left w:val="none" w:sz="0" w:space="0" w:color="auto"/>
                    <w:bottom w:val="none" w:sz="0" w:space="0" w:color="auto"/>
                    <w:right w:val="none" w:sz="0" w:space="0" w:color="auto"/>
                  </w:divBdr>
                  <w:divsChild>
                    <w:div w:id="1048992140">
                      <w:marLeft w:val="0"/>
                      <w:marRight w:val="0"/>
                      <w:marTop w:val="0"/>
                      <w:marBottom w:val="0"/>
                      <w:divBdr>
                        <w:top w:val="none" w:sz="0" w:space="0" w:color="auto"/>
                        <w:left w:val="none" w:sz="0" w:space="0" w:color="auto"/>
                        <w:bottom w:val="none" w:sz="0" w:space="0" w:color="auto"/>
                        <w:right w:val="none" w:sz="0" w:space="0" w:color="auto"/>
                      </w:divBdr>
                      <w:divsChild>
                        <w:div w:id="360475213">
                          <w:marLeft w:val="0"/>
                          <w:marRight w:val="0"/>
                          <w:marTop w:val="0"/>
                          <w:marBottom w:val="0"/>
                          <w:divBdr>
                            <w:top w:val="none" w:sz="0" w:space="0" w:color="auto"/>
                            <w:left w:val="none" w:sz="0" w:space="0" w:color="auto"/>
                            <w:bottom w:val="none" w:sz="0" w:space="0" w:color="auto"/>
                            <w:right w:val="none" w:sz="0" w:space="0" w:color="auto"/>
                          </w:divBdr>
                          <w:divsChild>
                            <w:div w:id="109008227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96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905658">
      <w:bodyDiv w:val="1"/>
      <w:marLeft w:val="0"/>
      <w:marRight w:val="0"/>
      <w:marTop w:val="0"/>
      <w:marBottom w:val="0"/>
      <w:divBdr>
        <w:top w:val="none" w:sz="0" w:space="0" w:color="auto"/>
        <w:left w:val="none" w:sz="0" w:space="0" w:color="auto"/>
        <w:bottom w:val="none" w:sz="0" w:space="0" w:color="auto"/>
        <w:right w:val="none" w:sz="0" w:space="0" w:color="auto"/>
      </w:divBdr>
    </w:div>
    <w:div w:id="1251695789">
      <w:bodyDiv w:val="1"/>
      <w:marLeft w:val="0"/>
      <w:marRight w:val="0"/>
      <w:marTop w:val="0"/>
      <w:marBottom w:val="0"/>
      <w:divBdr>
        <w:top w:val="none" w:sz="0" w:space="0" w:color="auto"/>
        <w:left w:val="none" w:sz="0" w:space="0" w:color="auto"/>
        <w:bottom w:val="none" w:sz="0" w:space="0" w:color="auto"/>
        <w:right w:val="none" w:sz="0" w:space="0" w:color="auto"/>
      </w:divBdr>
    </w:div>
    <w:div w:id="1496217488">
      <w:bodyDiv w:val="1"/>
      <w:marLeft w:val="0"/>
      <w:marRight w:val="0"/>
      <w:marTop w:val="0"/>
      <w:marBottom w:val="0"/>
      <w:divBdr>
        <w:top w:val="none" w:sz="0" w:space="0" w:color="auto"/>
        <w:left w:val="none" w:sz="0" w:space="0" w:color="auto"/>
        <w:bottom w:val="none" w:sz="0" w:space="0" w:color="auto"/>
        <w:right w:val="none" w:sz="0" w:space="0" w:color="auto"/>
      </w:divBdr>
    </w:div>
    <w:div w:id="1776823625">
      <w:bodyDiv w:val="1"/>
      <w:marLeft w:val="0"/>
      <w:marRight w:val="0"/>
      <w:marTop w:val="0"/>
      <w:marBottom w:val="0"/>
      <w:divBdr>
        <w:top w:val="none" w:sz="0" w:space="0" w:color="auto"/>
        <w:left w:val="none" w:sz="0" w:space="0" w:color="auto"/>
        <w:bottom w:val="none" w:sz="0" w:space="0" w:color="auto"/>
        <w:right w:val="none" w:sz="0" w:space="0" w:color="auto"/>
      </w:divBdr>
      <w:divsChild>
        <w:div w:id="1674799311">
          <w:marLeft w:val="0"/>
          <w:marRight w:val="0"/>
          <w:marTop w:val="0"/>
          <w:marBottom w:val="0"/>
          <w:divBdr>
            <w:top w:val="none" w:sz="0" w:space="0" w:color="auto"/>
            <w:left w:val="none" w:sz="0" w:space="0" w:color="auto"/>
            <w:bottom w:val="none" w:sz="0" w:space="0" w:color="auto"/>
            <w:right w:val="none" w:sz="0" w:space="0" w:color="auto"/>
          </w:divBdr>
          <w:divsChild>
            <w:div w:id="604116739">
              <w:marLeft w:val="0"/>
              <w:marRight w:val="0"/>
              <w:marTop w:val="0"/>
              <w:marBottom w:val="0"/>
              <w:divBdr>
                <w:top w:val="none" w:sz="0" w:space="0" w:color="auto"/>
                <w:left w:val="none" w:sz="0" w:space="0" w:color="auto"/>
                <w:bottom w:val="none" w:sz="0" w:space="0" w:color="auto"/>
                <w:right w:val="none" w:sz="0" w:space="0" w:color="auto"/>
              </w:divBdr>
              <w:divsChild>
                <w:div w:id="793909020">
                  <w:marLeft w:val="0"/>
                  <w:marRight w:val="0"/>
                  <w:marTop w:val="0"/>
                  <w:marBottom w:val="0"/>
                  <w:divBdr>
                    <w:top w:val="none" w:sz="0" w:space="0" w:color="auto"/>
                    <w:left w:val="none" w:sz="0" w:space="0" w:color="auto"/>
                    <w:bottom w:val="none" w:sz="0" w:space="0" w:color="auto"/>
                    <w:right w:val="none" w:sz="0" w:space="0" w:color="auto"/>
                  </w:divBdr>
                  <w:divsChild>
                    <w:div w:id="35815347">
                      <w:marLeft w:val="-300"/>
                      <w:marRight w:val="0"/>
                      <w:marTop w:val="0"/>
                      <w:marBottom w:val="525"/>
                      <w:divBdr>
                        <w:top w:val="none" w:sz="0" w:space="0" w:color="auto"/>
                        <w:left w:val="none" w:sz="0" w:space="0" w:color="auto"/>
                        <w:bottom w:val="none" w:sz="0" w:space="0" w:color="auto"/>
                        <w:right w:val="none" w:sz="0" w:space="0" w:color="auto"/>
                      </w:divBdr>
                      <w:divsChild>
                        <w:div w:id="1602105424">
                          <w:marLeft w:val="0"/>
                          <w:marRight w:val="0"/>
                          <w:marTop w:val="0"/>
                          <w:marBottom w:val="0"/>
                          <w:divBdr>
                            <w:top w:val="none" w:sz="0" w:space="0" w:color="auto"/>
                            <w:left w:val="none" w:sz="0" w:space="0" w:color="auto"/>
                            <w:bottom w:val="none" w:sz="0" w:space="0" w:color="auto"/>
                            <w:right w:val="none" w:sz="0" w:space="0" w:color="auto"/>
                          </w:divBdr>
                          <w:divsChild>
                            <w:div w:id="78246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738042">
      <w:bodyDiv w:val="1"/>
      <w:marLeft w:val="0"/>
      <w:marRight w:val="0"/>
      <w:marTop w:val="0"/>
      <w:marBottom w:val="0"/>
      <w:divBdr>
        <w:top w:val="none" w:sz="0" w:space="0" w:color="auto"/>
        <w:left w:val="none" w:sz="0" w:space="0" w:color="auto"/>
        <w:bottom w:val="none" w:sz="0" w:space="0" w:color="auto"/>
        <w:right w:val="none" w:sz="0" w:space="0" w:color="auto"/>
      </w:divBdr>
    </w:div>
    <w:div w:id="206598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lbi.nih.gov/health-pro/guidelines/current/obesity-guidelines/e_textbook/txgd/414.htm" TargetMode="External"/><Relationship Id="rId13" Type="http://schemas.openxmlformats.org/officeDocument/2006/relationships/hyperlink" Target="http://www.ncbi.nlm.nih.gov/pubmed/26484755" TargetMode="External"/><Relationship Id="rId18" Type="http://schemas.openxmlformats.org/officeDocument/2006/relationships/hyperlink" Target="http://www.psychcongress.com/article/l-methylfolate-promising-therapy-treatment-resistant-depressio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lifeextension.com/magazine/2009/8/is-homocysteine-making-you-sick/page-01" TargetMode="External"/><Relationship Id="rId7" Type="http://schemas.openxmlformats.org/officeDocument/2006/relationships/image" Target="media/image1.jpeg"/><Relationship Id="rId12" Type="http://schemas.openxmlformats.org/officeDocument/2006/relationships/hyperlink" Target="http://www.stopthethyroidmadness.com/mthfr/" TargetMode="External"/><Relationship Id="rId17" Type="http://schemas.openxmlformats.org/officeDocument/2006/relationships/hyperlink" Target="http://www.nejm.org/doi/pdf/10.1056/NEJM19750306292100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ciencedirect.com/science/article/pii/S0149763414002048" TargetMode="External"/><Relationship Id="rId20" Type="http://schemas.openxmlformats.org/officeDocument/2006/relationships/hyperlink" Target="http://www.stopthethyroidmadness.com/mth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encedirect.com/science/article/pii/S0149763414002048"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mthfrliving.com/health-conditions/who-said-mens-genes-dont-count-mthfr-male-fertility/" TargetMode="External"/><Relationship Id="rId23" Type="http://schemas.openxmlformats.org/officeDocument/2006/relationships/hyperlink" Target="mailto:rthlys@cox.net" TargetMode="External"/><Relationship Id="rId10" Type="http://schemas.openxmlformats.org/officeDocument/2006/relationships/hyperlink" Target="http://www.atsjournals.org/doi/abs/10.1164/ajrccm.165.5.2103001" TargetMode="External"/><Relationship Id="rId19" Type="http://schemas.openxmlformats.org/officeDocument/2006/relationships/hyperlink" Target="https://www.hindawi.com/journals/bmri/2014/318483/" TargetMode="External"/><Relationship Id="rId4" Type="http://schemas.openxmlformats.org/officeDocument/2006/relationships/webSettings" Target="webSettings.xml"/><Relationship Id="rId9" Type="http://schemas.openxmlformats.org/officeDocument/2006/relationships/hyperlink" Target="https://www.psychologytoday.com/blog/the-breakthrough-depression-solution/201111/psychological-consequences-vitamin-d-deficiency" TargetMode="External"/><Relationship Id="rId14" Type="http://schemas.openxmlformats.org/officeDocument/2006/relationships/hyperlink" Target="http://www.ncbi.nlm.nih.gov/pubmed/25502588" TargetMode="External"/><Relationship Id="rId22" Type="http://schemas.openxmlformats.org/officeDocument/2006/relationships/hyperlink" Target="https://www.psychologytoday.com/blog/the-integrationist/201409/genetic-mutation-can-affect-mental-physical-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5521</Words>
  <Characters>31475</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Ashley Rose</cp:lastModifiedBy>
  <cp:revision>2</cp:revision>
  <cp:lastPrinted>2016-11-13T04:29:00Z</cp:lastPrinted>
  <dcterms:created xsi:type="dcterms:W3CDTF">2017-03-08T04:32:00Z</dcterms:created>
  <dcterms:modified xsi:type="dcterms:W3CDTF">2017-03-08T04:32:00Z</dcterms:modified>
</cp:coreProperties>
</file>